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9005</w:t>
        <w:t xml:space="preserve">.  </w:t>
      </w:r>
      <w:r>
        <w:rPr>
          <w:b/>
        </w:rPr>
        <w:t xml:space="preserve">Escape--Article V</w:t>
      </w:r>
    </w:p>
    <w:p>
      <w:pPr>
        <w:jc w:val="both"/>
        <w:spacing w:before="100" w:after="100"/>
        <w:ind w:start="360"/>
        <w:ind w:firstLine="360"/>
      </w:pPr>
      <w:r>
        <w:rPr/>
      </w:r>
      <w:r>
        <w:rPr/>
      </w:r>
      <w:r>
        <w:t xml:space="preserve">Whenever a dangerous or potentially dangerous patient escapes from an institution in any party state, that state shall promptly notify all appropriate authorities within and without the jurisdiction of the escape in a manner reasonably calculated to facilitate the speedy apprehension of the escapee.  Immediately upon the apprehension and identification of any such dangerous or potentially dangerous patient, the dangerous or potentially dangerous patient must be detained in the state where found pending disposition in accordance with law.</w:t>
      </w:r>
      <w:r>
        <w:t xml:space="preserve">  </w:t>
      </w:r>
      <w:r xmlns:wp="http://schemas.openxmlformats.org/drawingml/2010/wordprocessingDrawing" xmlns:w15="http://schemas.microsoft.com/office/word/2012/wordml">
        <w:rPr>
          <w:rFonts w:ascii="Arial" w:hAnsi="Arial" w:cs="Arial"/>
          <w:sz w:val="22"/>
          <w:szCs w:val="22"/>
        </w:rPr>
        <w:t xml:space="preserve">[RR 2009, c. 2, §96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2009, c. 2, §96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§9005. Escape--Article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§9005. Escape--Article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§9005. ESCAPE--ARTICLE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