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225</w:t>
      </w:r>
    </w:p>
    <w:p>
      <w:pPr>
        <w:jc w:val="center"/>
        <w:ind w:start="360"/>
        <w:spacing w:before="300" w:after="300"/>
      </w:pPr>
      <w:r>
        <w:rPr>
          <w:b/>
        </w:rPr>
        <w:t xml:space="preserve">STATE-OPERATED FACILITIES FOR MENTALLY RETARDED PERSONS</w:t>
      </w:r>
    </w:p>
    <w:p>
      <w:pPr>
        <w:jc w:val="both"/>
        <w:spacing w:before="100" w:after="100"/>
        <w:ind w:start="1080" w:hanging="720"/>
      </w:pPr>
      <w:r>
        <w:rPr>
          <w:b/>
        </w:rPr>
        <w:t>§</w:t>
        <w:t>2631</w:t>
        <w:t xml:space="preserve">.  </w:t>
      </w:r>
      <w:r>
        <w:rPr>
          <w:b/>
        </w:rPr>
        <w:t xml:space="preserve">Facilities maintained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2632</w:t>
        <w:t xml:space="preserve">.  </w:t>
      </w:r>
      <w:r>
        <w:rPr>
          <w:b/>
        </w:rPr>
        <w:t xml:space="preserve">Pineland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2633</w:t>
        <w:t xml:space="preserve">.  </w:t>
      </w:r>
      <w:r>
        <w:rPr>
          <w:b/>
        </w:rPr>
        <w:t xml:space="preserve">Aroostook Residential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2634</w:t>
        <w:t xml:space="preserve">.  </w:t>
      </w:r>
      <w:r>
        <w:rPr>
          <w:b/>
        </w:rPr>
        <w:t xml:space="preserve">Elizabeth Levinson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225. STATE-OPERATED FACILITIES FOR MENTALLY RETARDED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225. STATE-OPERATED FACILITIES FOR MENTALLY RETARDED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225. STATE-OPERATED FACILITIES FOR MENTALLY RETARDED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