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Adherence to rate schedules; change in form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Adherence to rate schedules; change in form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§309. ADHERENCE TO RATE SCHEDULES; CHANGE IN FORM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