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§6802. REGIONAL WATER COUNCILS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