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SALES TAX</w:t>
      </w:r>
    </w:p>
    <w:p>
      <w:pPr>
        <w:jc w:val="both"/>
        <w:spacing w:before="100" w:after="100"/>
        <w:ind w:start="1080" w:hanging="720"/>
      </w:pPr>
      <w:r>
        <w:rPr>
          <w:b/>
        </w:rPr>
        <w:t>§</w:t>
        <w:t>1811</w:t>
        <w:t xml:space="preserve">.  </w:t>
      </w:r>
      <w:r>
        <w:rPr>
          <w:b/>
        </w:rPr>
        <w:t xml:space="preserve">Sales tax</w:t>
      </w:r>
    </w:p>
    <w:p>
      <w:pPr>
        <w:jc w:val="both"/>
        <w:spacing w:before="100" w:after="100"/>
        <w:ind w:start="360"/>
        <w:ind w:firstLine="360"/>
      </w:pPr>
      <w:r>
        <w:rPr>
          <w:b/>
        </w:rPr>
        <w:t>1</w:t>
        <w:t xml:space="preserve">.  </w:t>
      </w:r>
      <w:r>
        <w:rPr>
          <w:b/>
        </w:rPr>
        <w:t xml:space="preserve">Tax imposed; rates.</w:t>
        <w:t xml:space="preserve"> </w:t>
      </w:r>
      <w:r>
        <w:t xml:space="preserve"> </w:t>
      </w:r>
      <w:r>
        <w:t xml:space="preserve">A tax is imposed on the value of all tangible personal property, products transferred electronically and taxable services sold at retail in this State.  Value is measured by the sale price.</w:t>
      </w:r>
    </w:p>
    <w:p>
      <w:pPr>
        <w:jc w:val="both"/>
        <w:spacing w:before="100" w:after="0"/>
        <w:ind w:start="720"/>
      </w:pPr>
      <w:r>
        <w:rPr/>
        <w:t>A</w:t>
        <w:t xml:space="preserve">.  </w:t>
      </w:r>
      <w:r>
        <w:rPr/>
      </w:r>
      <w:r>
        <w:t xml:space="preserve">For sales occurring on or after October 1, 2013 and before January 1, 2016,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Eight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§2 (AMD).]</w:t>
      </w:r>
    </w:p>
    <w:p>
      <w:pPr>
        <w:jc w:val="both"/>
        <w:spacing w:before="100" w:after="0"/>
        <w:ind w:start="720"/>
      </w:pPr>
      <w:r>
        <w:rPr/>
        <w:t>B</w:t>
        <w:t xml:space="preserve">.  </w:t>
      </w:r>
      <w:r>
        <w:rPr/>
      </w:r>
      <w:r>
        <w:t xml:space="preserve">For sales occurring on or after January 1, 2016 and before May 2, 2018,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§3 (AMD).]</w:t>
      </w:r>
    </w:p>
    <w:p>
      <w:pPr>
        <w:jc w:val="both"/>
        <w:spacing w:before="100" w:after="0"/>
        <w:ind w:start="720"/>
      </w:pPr>
      <w:r>
        <w:rPr/>
        <w:t>C</w:t>
        <w:t xml:space="preserve">.  </w:t>
      </w:r>
      <w:r>
        <w:rPr/>
      </w:r>
      <w:r>
        <w:t xml:space="preserve">For sales occurring on or after May 2, 2018 and before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and adult use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B, §4 (AMD); PL 2021, c. 669, §5 (REV).]</w:t>
      </w:r>
    </w:p>
    <w:p>
      <w:pPr>
        <w:jc w:val="both"/>
        <w:spacing w:before="100" w:after="0"/>
        <w:ind w:start="720"/>
      </w:pPr>
      <w:r>
        <w:rPr/>
        <w:t>D</w:t>
        <w:t xml:space="preserve">.  </w:t>
      </w:r>
      <w:r>
        <w:rPr/>
      </w:r>
      <w:r>
        <w:t xml:space="preserve">For sales occurring on or after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 and liquor sold for on-premises consumption by a licensed brewery, small brewery, winery, small winery, distillery or small distillery pursuant to </w:t>
      </w:r>
      <w:r>
        <w:t>Title 28‑A, section 1355‑A, subsection 2, paragraph B</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adult use cannabis products and, if sold by a person to an individual who is not a qualifying patient, cannabis and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§23 (AMD); PL 2023, c. 643, Pt. H, §29 (AFF); PL 2023, c. 673, §22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§23 (AMD); PL 2023, c. 643, Pt. H, §29 (AFF); PL 2023, c. 673, §22 (AMD); PL 2023, c. 673, §28 (AFF).]</w:t>
      </w:r>
    </w:p>
    <w:p>
      <w:pPr>
        <w:jc w:val="both"/>
        <w:spacing w:before="100" w:after="0"/>
        <w:ind w:start="360"/>
        <w:ind w:firstLine="360"/>
      </w:pPr>
      <w:r>
        <w:rPr>
          <w:b/>
        </w:rPr>
        <w:t>2</w:t>
        <w:t xml:space="preserve">.  </w:t>
      </w:r>
      <w:r>
        <w:rPr>
          <w:b/>
        </w:rPr>
        <w:t xml:space="preserve">Public utility sales; tax added to rates.</w:t>
        <w:t xml:space="preserve"> </w:t>
      </w:r>
      <w:r>
        <w:t xml:space="preserve"> </w:t>
      </w:r>
      <w:r>
        <w:t xml:space="preserve">The tax imposed upon the sale and distribution of gas, water or electricity by any public utility, the rates for which sale and distribution are established by the Public Utilities Commission, must be added to the rates so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§6 (AMD). PL 1967, c. 71 (AMD). P&amp;SL 1967, c. 191, §D1 (AMD). PL 1967, c. 544, §92 (AMD). PL 1967, c. 544, §112 (RP). PL 1969, c. 295, §2 (AMD). PL 1973, c. 766, §2 (AMD). PL 1977, c. 198, §6 (AMD). PL 1983, c. 859, §§M7,M13 (AMD). PL 1985, c. 783, §5 (AMD). PL 1987, c. 497, §40 (AMD). PL 1989, c. 533, §§10,14 (AMD). PL 1989, c. 588, §B2 (AMD). PL 1989, c. 871, §16 (AMD). PL 1991, c. 528, §§XX1,2 (AMD). PL 1991, c. 528, §§XX7,8,RRR (AFF). PL 1991, c. 591, §§XX1,2 (AMD). PL 1991, c. 591, §§XX7,8 (AFF). PL 1993, c. 410, §§LLL1,KKKK1 (AMD). PL 1993, c. 410, §LLL5 (AFF). PL 1993, c. 471, §3 (AMD). PL 1993, c. 701, §§6,7 (AMD). PL 1993, c. 701, §10 (AFF). PL 1995, c. 5, §F1 (AMD). PL 1995, c. 5, §F2 (AFF). PL 1995, c. 281, §§18,19 (AMD). PL 1995, c. 281, §42 (AFF). PL 1999, c. 401, §§X1-3 (AMD). PL 1999, c. 401, §X5 (AFF). PL 1999, c. 414, §23 (AMD). PL 1999, c. 488, §11 (AMD). PL 2001, c. 439, §TTTT2 (AMD). PL 2001, c. 439, §TTTT3 (AFF). PL 2003, c. 510, §C12 (AMD). PL 2003, c. 510, §C13 (AFF). PL 2003, c. 673, §V23 (AMD). PL 2003, c. 673, §V29 (AFF). PL 2007, c. 410, §5 (AMD). PL 2007, c. 410, §6 (AFF). PL 2007, c. 438, §48 (AMD). PL 2007, c. 444, §1 (AMD). PL 2007, c. 627, §51 (AMD). PL 2007, c. 627, §96 (AFF). PL 2011, c. 209, §4 (AMD). PL 2011, c. 209, §5 (AFF). PL 2013, c. 368, Pt. M, §2 (AMD). PL 2013, c. 368, Pt. N, §2 (AMD). PL 2013, c. 588, Pt. E, §11 (AMD). PL 2015, c. 267, Pt. OOOO, §5 (AMD). PL 2015, c. 267, Pt. OOOO, §7 (AFF). PL 2015, c. 300, Pt. A, §25 (AMD). PL 2017, c. 409, Pt. D, §2 (AMD). PL 2019, c. 231, Pt. A, §10 (AMD). PL 2019, c. 401, Pt. B, §16 (RPR). PL 2019, c. 607, Pt. B, §§2-5 (AMD). PL 2021, c. 578, §4 (AMD). PL 2021, c. 658, §286 (AMD). PL 2021, c. 669, §5 (REV). PL 2023, c. 643, Pt. H, §23 (AMD). PL 2023, c. 643, Pt. H, §29 (AFF). PL 2023, c. 673, §22 (AMD). PL 2023, c. 673, §28 (AFF). </w:t>
      </w:r>
    </w:p>
    <w:p>
      <w:pPr>
        <w:jc w:val="both"/>
        <w:spacing w:before="100" w:after="100"/>
        <w:ind w:start="1080" w:hanging="720"/>
      </w:pPr>
      <w:r>
        <w:rPr>
          <w:b/>
        </w:rPr>
        <w:t>§</w:t>
        <w:t>1811-A</w:t>
        <w:t xml:space="preserve">.  </w:t>
      </w:r>
      <w:r>
        <w:rPr>
          <w:b/>
        </w:rPr>
        <w:t xml:space="preserve">Credit for worthless accounts</w:t>
      </w:r>
    </w:p>
    <w:p>
      <w:pPr>
        <w:jc w:val="both"/>
        <w:spacing w:before="100" w:after="100"/>
        <w:ind w:start="360"/>
        <w:ind w:firstLine="360"/>
      </w:pPr>
      <w:r>
        <w:rPr/>
      </w:r>
      <w:r>
        <w:rPr/>
      </w:r>
      <w:r>
        <w:t xml:space="preserve">The tax paid on sales represented by accounts charged off as worthless may be credited against the tax due on a subsequent return filed within 3 years of the charge-off, but, if any such accounts are thereafter collected by the retailer, a tax must be paid upon the amounts so collected.</w:t>
      </w:r>
      <w:r>
        <w:t xml:space="preserve">  </w:t>
      </w:r>
      <w:r xmlns:wp="http://schemas.openxmlformats.org/drawingml/2010/wordprocessingDrawing" xmlns:w15="http://schemas.microsoft.com/office/word/2012/wordml">
        <w:rPr>
          <w:rFonts w:ascii="Arial" w:hAnsi="Arial" w:cs="Arial"/>
          <w:sz w:val="22"/>
          <w:szCs w:val="22"/>
        </w:rPr>
        <w:t xml:space="preserve">[PL 2007, c. 438,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§1 (NEW). PL 1981, c. 706, §22 (AMD). PL 2007, c. 438, §49 (AMD). </w:t>
      </w:r>
    </w:p>
    <w:p>
      <w:pPr>
        <w:jc w:val="both"/>
        <w:spacing w:before="100" w:after="100"/>
        <w:ind w:start="1080" w:hanging="720"/>
      </w:pPr>
      <w:r>
        <w:rPr>
          <w:b/>
        </w:rPr>
        <w:t>§</w:t>
        <w:t>1811-B</w:t>
        <w:t xml:space="preserve">.  </w:t>
      </w:r>
      <w:r>
        <w:rPr>
          <w:b/>
        </w:rPr>
        <w:t xml:space="preserve">Credit for tax paid on purchases for resale</w:t>
      </w:r>
    </w:p>
    <w:p>
      <w:pPr>
        <w:jc w:val="both"/>
        <w:spacing w:before="100" w:after="100"/>
        <w:ind w:start="360"/>
        <w:ind w:firstLine="360"/>
      </w:pPr>
      <w:r>
        <w:rPr/>
      </w:r>
      <w:r>
        <w:rPr/>
      </w:r>
      <w:r>
        <w:t xml:space="preserve">A retailer registered under </w:t>
      </w:r>
      <w:r>
        <w:t>section 1754‑B</w:t>
      </w:r>
      <w:r>
        <w:t xml:space="preserve"> or </w:t>
      </w:r>
      <w:r>
        <w:t>1756</w:t>
      </w:r>
      <w:r>
        <w:t xml:space="preserve"> may claim a credit for sales tax imposed by this Part if the retailer has paid the sales tax on tangible personal property purchased for resale at retail sale.  The credit may be claimed only on the return that corresponds to the period in which the tax was paid.  The credit may not be claimed if the item has been withdrawn from inventory by the retailer for the retailer's own use prior to its sale.  If the retailer purchases an item for resale at retail sale and pays tax to its vendor and if the retailer's sales and use tax liability for the tax period in question is less than the credit being claimed, the retailer is entitled either to carry the credit forward or to receive a refund of the tax paid.</w:t>
      </w:r>
      <w:r>
        <w:t xml:space="preserve">  </w:t>
      </w:r>
      <w:r xmlns:wp="http://schemas.openxmlformats.org/drawingml/2010/wordprocessingDrawing" xmlns:w15="http://schemas.microsoft.com/office/word/2012/wordml">
        <w:rPr>
          <w:rFonts w:ascii="Arial" w:hAnsi="Arial" w:cs="Arial"/>
          <w:sz w:val="22"/>
          <w:szCs w:val="22"/>
        </w:rPr>
        <w:t xml:space="preserve">[PL 2019, c. 401,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§AAA3 (NEW). PL 2005, c. 332, §14 (AMD). PL 2005, c. 332, §30 (AFF). PL 2019, c. 401, Pt. B, §17 (AMD). </w:t>
      </w:r>
    </w:p>
    <w:p>
      <w:pPr>
        <w:jc w:val="both"/>
        <w:spacing w:before="100" w:after="100"/>
        <w:ind w:start="1080" w:hanging="720"/>
      </w:pPr>
      <w:r>
        <w:rPr>
          <w:b/>
        </w:rPr>
        <w:t>§</w:t>
        <w:t>1812</w:t>
        <w:t xml:space="preserve">.  </w:t>
      </w:r>
      <w:r>
        <w:rPr>
          <w:b/>
        </w:rPr>
        <w:t xml:space="preserve">Adding tax to sale price</w:t>
      </w:r>
    </w:p>
    <w:p>
      <w:pPr>
        <w:jc w:val="both"/>
        <w:spacing w:before="100" w:after="100"/>
        <w:ind w:start="360"/>
        <w:ind w:firstLine="360"/>
      </w:pPr>
      <w:r>
        <w:rPr>
          <w:b/>
        </w:rPr>
        <w:t>1</w:t>
        <w:t xml:space="preserve">.  </w:t>
      </w:r>
      <w:r>
        <w:rPr>
          <w:b/>
        </w:rPr>
        <w:t xml:space="preserve">Computation.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§3 (RP); PL 2017, c. 211, Pt. B, §9 (AFF).]</w:t>
      </w:r>
    </w:p>
    <w:p>
      <w:pPr>
        <w:jc w:val="both"/>
        <w:spacing w:before="100" w:after="0"/>
        <w:ind w:start="360"/>
        <w:ind w:firstLine="360"/>
      </w:pPr>
      <w:r>
        <w:rPr>
          <w:b/>
        </w:rPr>
        <w:t>1-A</w:t>
        <w:t xml:space="preserve">.  </w:t>
      </w:r>
      <w:r>
        <w:rPr>
          <w:b/>
        </w:rPr>
        <w:t xml:space="preserve">Computation.</w:t>
        <w:t xml:space="preserve"> </w:t>
      </w:r>
      <w:r>
        <w:t xml:space="preserve"> </w:t>
      </w:r>
      <w:r>
        <w:t xml:space="preserve">Every retailer shall add the sales tax imposed by </w:t>
      </w:r>
      <w:r>
        <w:t>section 1811</w:t>
      </w:r>
      <w:r>
        <w:t xml:space="preserve"> to the sale price on all sales of tangible personal property and taxable services that are subject to tax under this Part. The tax when so added is a debt of the purchaser to the retailer until it is paid and is recoverable at law by the retailer from the purchaser in the same manner as the sale price. When the sale price involves a fraction of a dollar, the tax computation must be carried to the 3rd decimal place, then rounded down to the next whole cent whenever the 3rd decimal place is one, 2, 3 or 4 and rounded up to the next whole cent whenever the 3rd decimal place is 5, 6, 7, 8 or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§4 (NEW); PL 2017, c. 211, Pt. B, §9 (AFF).]</w:t>
      </w:r>
    </w:p>
    <w:p>
      <w:pPr>
        <w:jc w:val="both"/>
        <w:spacing w:before="100" w:after="0"/>
        <w:ind w:start="360"/>
        <w:ind w:firstLine="360"/>
      </w:pPr>
      <w:r>
        <w:rPr>
          <w:b/>
        </w:rPr>
        <w:t>2</w:t>
        <w:t xml:space="preserve">.  </w:t>
      </w:r>
      <w:r>
        <w:rPr>
          <w:b/>
        </w:rPr>
        <w:t xml:space="preserve">Several items.</w:t>
        <w:t xml:space="preserve"> </w:t>
      </w:r>
      <w:r>
        <w:t xml:space="preserve"> </w:t>
      </w:r>
      <w:r>
        <w:t xml:space="preserve">When several purchases are made together and at the same time, the tax may be computed on each item individually or on the total amount of the several items, as the retailer may elect, except that purchases taxed at different rates must be separately totaled.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§5 (AMD); PL 2017, c. 211, Pt. B, §9 (AFF).]</w:t>
      </w:r>
    </w:p>
    <w:p>
      <w:pPr>
        <w:jc w:val="both"/>
        <w:spacing w:before="100" w:after="0"/>
        <w:ind w:start="360"/>
        <w:ind w:firstLine="360"/>
      </w:pPr>
      <w:r>
        <w:rPr>
          <w:b/>
        </w:rPr>
        <w:t>3</w:t>
        <w:t xml:space="preserve">.  </w:t>
      </w:r>
      <w:r>
        <w:rPr>
          <w:b/>
        </w:rPr>
        <w:t xml:space="preserve">Breakage.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§6 (RP); PL 2017, c. 211,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§D2 (AMD). PL 1967, c. 544, §93 (AMD). PL 1967, c. 544, §112 (RP). PL 1969, c. 295, §3 (AMD). PL 1985, c. 783, §6 (RPR). PL 1987, c. 402, §A181 (RPR). PL 1989, c. 588, §§B3,B4 (AMD). PL 1989, c. 871, §17 (AMD). PL 1991, c. 528, §§XX3-5 (AMD). PL 1991, c. 528, §§XX7,8,RRR (AFF). PL 1991, c. 591, §§XX3-5 (AMD). PL 1991, c. 591, §§XX7,8 (AFF). PL 1991, c. 846, §24 (AMD). PL 1993, c. 410, §LLL2 (AMD). PL 1993, c. 410, §LLL5 (AFF). PL 1995, c. 281, §20 (AMD). PL 1999, c. 401, §X4 (AMD). PL 1999, c. 414, §§24,25 (AMD). PL 1999, c. 790, §A48 (AMD). PL 2013, c. 368, Pt. M, §3 (AMD). PL 2015, c. 267, Pt. OOOO, §6 (AMD). PL 2015, c. 267, Pt. OOOO, §7 (AFF). PL 2015, c. 300, Pt. A, §26 (AMD). PL 2017, c. 211, Pt. B, §§3-6 (AMD). PL 2017, c. 211, Pt. B, §9 (AFF). </w:t>
      </w:r>
    </w:p>
    <w:p>
      <w:pPr>
        <w:jc w:val="both"/>
        <w:spacing w:before="100" w:after="100"/>
        <w:ind w:start="1080" w:hanging="720"/>
      </w:pPr>
      <w:r>
        <w:rPr>
          <w:b/>
        </w:rPr>
        <w:t>§</w:t>
        <w:t>1813</w:t>
        <w:t xml:space="preserve">.  </w:t>
      </w:r>
      <w:r>
        <w:rPr>
          <w:b/>
        </w:rPr>
        <w:t xml:space="preserve">Illegal collection of sales tax prohibited</w:t>
      </w:r>
    </w:p>
    <w:p>
      <w:pPr>
        <w:jc w:val="both"/>
        <w:spacing w:before="100" w:after="100"/>
        <w:ind w:start="360"/>
        <w:ind w:firstLine="360"/>
      </w:pPr>
      <w:r>
        <w:rPr/>
      </w:r>
      <w:r>
        <w:rPr/>
      </w:r>
      <w:r>
        <w:t xml:space="preserve">Any retailer who knowingly charges or collects as the sales tax due on the sale price of any property or service an amount in excess of that provided by </w:t>
      </w:r>
      <w:r>
        <w:t>section 1812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546,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§276 (AMD). PL 1991, c. 546, §24 (AMD). </w:t>
      </w:r>
    </w:p>
    <w:p>
      <w:pPr>
        <w:jc w:val="both"/>
        <w:spacing w:before="100" w:after="100"/>
        <w:ind w:start="1080" w:hanging="720"/>
      </w:pPr>
      <w:r>
        <w:rPr>
          <w:b/>
        </w:rPr>
        <w:t>§</w:t>
        <w:t>1814</w:t>
        <w:t xml:space="preserve">.  </w:t>
      </w:r>
      <w:r>
        <w:rPr>
          <w:b/>
        </w:rPr>
        <w:t xml:space="preserve">Excessive and erroneous collections</w:t>
      </w:r>
    </w:p>
    <w:p>
      <w:pPr>
        <w:jc w:val="both"/>
        <w:spacing w:before="100" w:after="0"/>
        <w:ind w:start="360"/>
        <w:ind w:firstLine="360"/>
      </w:pPr>
      <w:r>
        <w:rPr>
          <w:b/>
        </w:rPr>
        <w:t>1</w:t>
        <w:t xml:space="preserve">.  </w:t>
      </w:r>
      <w:r>
        <w:rPr>
          <w:b/>
        </w:rPr>
        <w:t xml:space="preserve">Tax liability.</w:t>
        <w:t xml:space="preserve"> </w:t>
      </w:r>
      <w:r>
        <w:t xml:space="preserve"> </w:t>
      </w:r>
      <w:r>
        <w:t xml:space="preserve">Whenever the tax collected by a retailer for any period exceeds that provided by law, whether the excess is attributable to the collection of tax on exempt or nontaxable transactions or erroneous computation, the total amount collected, excluding only that portion of the excess that has been returned or credited to the person or persons from whom it was collected, constitutes a tax liability of the retailer that must be reported and paid at the time and in the manner provided by </w:t>
      </w:r>
      <w:r>
        <w:t>sections 1951‑A</w:t>
      </w:r>
      <w:r>
        <w:t xml:space="preserve"> and </w:t>
      </w:r>
      <w:r>
        <w:t>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§11 (AMD).]</w:t>
      </w:r>
    </w:p>
    <w:p>
      <w:pPr>
        <w:jc w:val="both"/>
        <w:spacing w:before="100" w:after="0"/>
        <w:ind w:start="360"/>
        <w:ind w:firstLine="360"/>
      </w:pPr>
      <w:r>
        <w:rPr>
          <w:b/>
        </w:rPr>
        <w:t>2</w:t>
        <w:t xml:space="preserve">.  </w:t>
      </w:r>
      <w:r>
        <w:rPr>
          <w:b/>
        </w:rPr>
        <w:t xml:space="preserve">Tax liability subject to assessment, collection and enforcement.</w:t>
        <w:t xml:space="preserve"> </w:t>
      </w:r>
      <w:r>
        <w:t xml:space="preserve"> </w:t>
      </w:r>
      <w:r>
        <w:t xml:space="preserve">The tax liability specified in </w:t>
      </w:r>
      <w:r>
        <w:t>subsection 1</w:t>
      </w:r>
      <w:r>
        <w:t xml:space="preserve"> is subject to assessment, collection and enforcement by the assessor in the manner provided in </w:t>
      </w:r>
      <w:r>
        <w:t>chapters 7</w:t>
      </w:r>
      <w:r>
        <w:t xml:space="preserve"> and </w:t>
      </w:r>
      <w:r>
        <w:t>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§7 (AMD).]</w:t>
      </w:r>
    </w:p>
    <w:p>
      <w:pPr>
        <w:jc w:val="both"/>
        <w:spacing w:before="100" w:after="0"/>
        <w:ind w:start="360"/>
        <w:ind w:firstLine="360"/>
      </w:pPr>
      <w:r>
        <w:rPr>
          <w:b/>
        </w:rPr>
        <w:t>3</w:t>
        <w:t xml:space="preserve">.  </w:t>
      </w:r>
      <w:r>
        <w:rPr>
          <w:b/>
        </w:rPr>
        <w:t xml:space="preserve">Refund.</w:t>
        <w:t xml:space="preserve"> </w:t>
      </w:r>
      <w:r>
        <w:t xml:space="preserve"> </w:t>
      </w:r>
      <w:r>
        <w:t xml:space="preserve">Any such amount which has been paid by or collected from a retailer shall be refunded by the State Tax Assessor to the retailer in accordance with </w:t>
      </w:r>
      <w:r>
        <w:t>section 2011</w:t>
      </w:r>
      <w:r>
        <w:t xml:space="preserve"> only upon submission of proof to the satisfaction of the State Tax Assessor that the amount has been returned or credited to the person or persons from whom it was originally collected.  In such cases, interest shall be paid by the State Tax Assessor only upon proof that interest was included in the repayment by the retailer to that person or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§1 (NEW). PL 1979, c. 378, §9 (AMD). PL 1987, c. 772, §23 (AMD). PL 2003, c. 390, §11 (AMD). PL 2017, c. 170, Pt. C, §7 (AMD). </w:t>
      </w:r>
    </w:p>
    <w:p>
      <w:pPr>
        <w:jc w:val="both"/>
        <w:spacing w:before="100" w:after="100"/>
        <w:ind w:start="1080" w:hanging="720"/>
      </w:pPr>
      <w:r>
        <w:rPr>
          <w:b/>
        </w:rPr>
        <w:t>§</w:t>
        <w:t>1815</w:t>
        <w:t xml:space="preserve">.  </w:t>
      </w:r>
      <w:r>
        <w:rPr>
          <w:b/>
        </w:rPr>
        <w:t xml:space="preserve">Tax from sales occurring on tribal land</w:t>
      </w:r>
    </w:p>
    <w:p>
      <w:pPr>
        <w:jc w:val="both"/>
        <w:spacing w:before="100" w:after="0"/>
        <w:ind w:start="360"/>
        <w:ind w:firstLine="360"/>
      </w:pPr>
      <w:r>
        <w:rPr>
          <w:b/>
        </w:rPr>
        <w:t>1</w:t>
        <w:t xml:space="preserve">.  </w:t>
      </w:r>
      <w:r>
        <w:rPr>
          <w:b/>
        </w:rPr>
        <w:t xml:space="preserve">Passamaquoddy Sales Tax Fund.</w:t>
        <w:t xml:space="preserve"> </w:t>
      </w:r>
      <w:r>
        <w:t xml:space="preserve"> </w:t>
      </w:r>
      <w:r>
        <w:t xml:space="preserve">The Passamaquoddy Sales Tax Fund, referred to in this section as "the Passamaquoddy fund," is established as a dedicated account to be administered by the Treasurer of State for the purpose of returning sales tax revenue to the Passamaquoddy Tribe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1-A</w:t>
        <w:t xml:space="preserve">.  </w:t>
      </w:r>
      <w:r>
        <w:rPr>
          <w:b/>
        </w:rPr>
        <w:t xml:space="preserve">Penobscot Sales Tax Fund.</w:t>
        <w:t xml:space="preserve"> </w:t>
      </w:r>
      <w:r>
        <w:t xml:space="preserve"> </w:t>
      </w:r>
      <w:r>
        <w:t xml:space="preserve">The Penobscot Sales Tax Fund, referred to in this section as "the Penobscot fund," is established as a dedicated account to be administered by the Treasurer of State for the purpose of returning sales tax revenue to the Penobscot Nation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0"/>
        <w:ind w:start="360"/>
        <w:ind w:firstLine="360"/>
      </w:pPr>
      <w:r>
        <w:rPr>
          <w:b/>
        </w:rPr>
        <w:t>1-B</w:t>
        <w:t xml:space="preserve">.  </w:t>
      </w:r>
      <w:r>
        <w:rPr>
          <w:b/>
        </w:rPr>
        <w:t xml:space="preserve">Maliseet Sales Tax Fund.</w:t>
        <w:t xml:space="preserve"> </w:t>
      </w:r>
      <w:r>
        <w:t xml:space="preserve"> </w:t>
      </w:r>
      <w:r>
        <w:t xml:space="preserve">The Maliseet Sales Tax Fund, referred to in this section as "the Maliseet fund," is established as a dedicated account to be administered by the Treasurer of State for the purpose of returning sales tax revenue to the Houlton Band of Maliseet Indians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100"/>
        <w:ind w:start="360"/>
        <w:ind w:firstLine="360"/>
      </w:pPr>
      <w:r>
        <w:rPr>
          <w:b/>
        </w:rPr>
        <w:t>2</w:t>
        <w:t xml:space="preserve">.  </w:t>
      </w:r>
      <w:r>
        <w:rPr>
          <w:b/>
        </w:rPr>
        <w:t xml:space="preserve">Monthly transfer.</w:t>
        <w:t xml:space="preserve"> </w:t>
      </w:r>
      <w:r>
        <w:t xml:space="preserve"> </w:t>
      </w:r>
      <w:r>
        <w:t xml:space="preserve">By the 20th day of each month, the assessor shall notify the State Controller and the Treasurer of State of the amount of revenue attributable to the tax collected under this chapter in the previous month on sales occurring on the Passamaquoddy Indian territory, the Penobscot Indian territory and the Houlton Band Trust Land, respectively, reduced by the transfer to the Local Government Fund required by </w:t>
      </w:r>
      <w:r>
        <w:t>Title 30‑A, section 5681</w:t>
      </w:r>
      <w:r>
        <w:t xml:space="preserve">.  When notified by the assessor, the State Controller shall transfer those amounts to the Passamaquoddy fund, the Penobscot fund and the Maliseet fund, respectively.</w:t>
      </w:r>
    </w:p>
    <w:p>
      <w:pPr>
        <w:jc w:val="both"/>
        <w:spacing w:before="100" w:after="0"/>
        <w:ind w:start="360"/>
      </w:pPr>
      <w:r>
        <w:rPr/>
      </w:r>
      <w:r>
        <w:rPr/>
      </w:r>
      <w:r>
        <w:t xml:space="preserve">For purposes of this subsection, a sale occurs on the Passamaquoddy Indian territory, the Penobscot Indian territory or the Houlton Band Trust Land if:</w:t>
      </w:r>
    </w:p>
    <w:p>
      <w:pPr>
        <w:jc w:val="both"/>
        <w:spacing w:before="100" w:after="0"/>
        <w:ind w:start="720"/>
      </w:pPr>
      <w:r>
        <w:rPr/>
        <w:t>A</w:t>
        <w:t xml:space="preserve">.  </w:t>
      </w:r>
      <w:r>
        <w:rPr/>
      </w:r>
      <w:r>
        <w:t xml:space="preserve">The business location of the seller from which the purchase is made is on Passamaquoddy Indian territory, Penobscot Indian territory or Houlton Band Trust Land, respectively; and</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w:pPr>
        <w:jc w:val="both"/>
        <w:spacing w:before="100" w:after="0"/>
        <w:ind w:start="720"/>
      </w:pPr>
      <w:r>
        <w:rPr/>
        <w:t>B</w:t>
        <w:t xml:space="preserve">.  </w:t>
      </w:r>
      <w:r>
        <w:rPr/>
      </w:r>
      <w:r>
        <w:t xml:space="preserve">The tangible personal property or taxable service is received by the purchaser also on Passamaquoddy Indian territory, Penobscot Indian territory or Houlton Band Trust Land, respectively.  For purposes of this paragraph, "received" has the same meaning as in </w:t>
      </w:r>
      <w:r>
        <w:t>section 1819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3</w:t>
        <w:t xml:space="preserve">.  </w:t>
      </w:r>
      <w:r>
        <w:rPr>
          <w:b/>
        </w:rPr>
        <w:t xml:space="preserve">Monthly payment.</w:t>
        <w:t xml:space="preserve"> </w:t>
      </w:r>
      <w:r>
        <w:t xml:space="preserve"> </w:t>
      </w:r>
      <w:r>
        <w:t xml:space="preserve">By the end of each month, the Treasurer of State shall make payments to the Passamaquoddy Tribe from the Passamaquoddy fund, to the Penobscot Nation from the Penobscot fund and to the Houlton Band of Maliseet Indians from the Maliseet fund equal to the amounts transferred into the respective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4</w:t>
        <w:t xml:space="preserve">.  </w:t>
      </w:r>
      <w:r>
        <w:rPr>
          <w:b/>
        </w:rPr>
        <w:t xml:space="preserve">Quarterly reconciliation.</w:t>
        <w:t xml:space="preserve"> </w:t>
      </w:r>
      <w:r>
        <w:t xml:space="preserve"> </w:t>
      </w:r>
      <w:r>
        <w:t xml:space="preserve">The monthly payments due under this section must be adjusted by any credit or debit necessary for a quarterly reconciliation of payments and transfers made under this section for any erroneous payment or transfers and any erroneous collection and corresponding refund and by any subsequent assessment, remittance or refund of sales tax to or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477, §1 (NEW). PL 2021, c. 681, Pt. E, §2 (AMD). </w:t>
      </w:r>
    </w:p>
    <w:p>
      <w:pPr>
        <w:jc w:val="both"/>
        <w:spacing w:before="100" w:after="100"/>
        <w:ind w:start="1080" w:hanging="720"/>
      </w:pPr>
      <w:r>
        <w:rPr>
          <w:b/>
        </w:rPr>
        <w:t>§</w:t>
        <w:t>1816</w:t>
        <w:t xml:space="preserve">.  </w:t>
      </w:r>
      <w:r>
        <w:rPr>
          <w:b/>
        </w:rPr>
        <w:t xml:space="preserve">Special rules for mobile telecommunications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584, §9 (NEW). PL 2001, c. 584, §10 (AFF). PL 2003, c. 673, §V24 (RP). PL 2003, c. 673, §V29 (AFF). </w:t>
      </w:r>
    </w:p>
    <w:p>
      <w:pPr>
        <w:jc w:val="both"/>
        <w:spacing w:before="100" w:after="100"/>
        <w:ind w:start="1080" w:hanging="720"/>
      </w:pPr>
      <w:r>
        <w:rPr>
          <w:b/>
        </w:rPr>
        <w:t>§</w:t>
        <w:t>1817</w:t>
        <w:t xml:space="preserve">.  </w:t>
      </w:r>
      <w:r>
        <w:rPr>
          <w:b/>
        </w:rPr>
        <w:t xml:space="preserve">Taxes on retail marijuana and retail marijuana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§3 (NEW). PL 2017, c. 1, §21 (AMD). PL 2017, c. 409, Pt. D, §3 (RP). PL 2017, c. 452, §30 (AMD). PL 2021, c. 293, Pt. A, §49 (AMD). </w:t>
      </w:r>
    </w:p>
    <w:p>
      <w:pPr>
        <w:jc w:val="both"/>
        <w:spacing w:before="100" w:after="100"/>
        <w:ind w:start="1080" w:hanging="720"/>
      </w:pPr>
      <w:r>
        <w:rPr>
          <w:b/>
        </w:rPr>
        <w:t>§</w:t>
        <w:t>1818</w:t>
        <w:t xml:space="preserve">.  </w:t>
      </w:r>
      <w:r>
        <w:rPr>
          <w:b/>
        </w:rPr>
        <w:t xml:space="preserve">Tax on adult use cannabis and adult use cannabis products</w:t>
      </w:r>
    </w:p>
    <w:p>
      <w:pPr>
        <w:jc w:val="both"/>
        <w:spacing w:before="100" w:after="100"/>
        <w:ind w:start="360"/>
        <w:ind w:firstLine="360"/>
      </w:pPr>
      <w:r>
        <w:rPr/>
      </w:r>
      <w:r>
        <w:rPr/>
      </w:r>
      <w:r>
        <w:t xml:space="preserve">All sales tax revenue collected pursuant to </w:t>
      </w:r>
      <w:r>
        <w:t>section 1811</w:t>
      </w:r>
      <w:r>
        <w:t xml:space="preserve"> on the sale of adult use cannabis and adult use cannabis products must be deposited into the General Fund, except that, on or before the last day of each month, the State Controller shall transfer 12% of the sales tax revenue received by the assessor during the preceding month pursuant to </w:t>
      </w:r>
      <w:r>
        <w:t>section 1811</w:t>
      </w:r>
      <w:r>
        <w:t xml:space="preserve"> to the Adult Use Cannabis Public Health and Safety and Municipal Opt-in Fund established under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§4 (NEW). PL 2021, c. 645, §5 (AMD). PL 2021, c. 669, §5 (REV). </w:t>
      </w:r>
    </w:p>
    <w:p>
      <w:pPr>
        <w:jc w:val="both"/>
        <w:spacing w:before="100" w:after="100"/>
        <w:ind w:start="1080" w:hanging="720"/>
      </w:pPr>
      <w:r>
        <w:rPr>
          <w:b/>
        </w:rPr>
        <w:t>§</w:t>
        <w:t>1819</w:t>
        <w:t xml:space="preserve">.  </w:t>
      </w:r>
      <w:r>
        <w:rPr>
          <w:b/>
        </w:rPr>
        <w:t xml:space="preserve">Sourcing</w:t>
      </w:r>
    </w:p>
    <w:p>
      <w:pPr>
        <w:jc w:val="both"/>
        <w:spacing w:before="100" w:after="100"/>
        <w:ind w:start="360"/>
        <w:ind w:firstLine="360"/>
      </w:pPr>
      <w:r>
        <w:rPr>
          <w:b/>
        </w:rPr>
        <w:t>1</w:t>
        <w:t xml:space="preserve">.  </w:t>
      </w:r>
      <w:r>
        <w:rPr>
          <w:b/>
        </w:rPr>
        <w:t xml:space="preserve">"Receive" and "receipt" defined.</w:t>
        <w:t xml:space="preserve"> </w:t>
      </w:r>
      <w:r>
        <w:t xml:space="preserve"> </w:t>
      </w:r>
      <w:r>
        <w:t xml:space="preserve">For the purposes of this section, "receive" and "receipt" mean:</w:t>
      </w:r>
    </w:p>
    <w:p>
      <w:pPr>
        <w:jc w:val="both"/>
        <w:spacing w:before="100" w:after="0"/>
        <w:ind w:start="720"/>
      </w:pPr>
      <w:r>
        <w:rPr/>
        <w:t>A</w:t>
        <w:t xml:space="preserve">.  </w:t>
      </w:r>
      <w:r>
        <w:rPr/>
      </w:r>
      <w:r>
        <w:t xml:space="preserve">Taking possession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Making first use of services; or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Taking possession or making first use of products transferred electronically, whichever comes first.</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360"/>
      </w:pPr>
      <w:r>
        <w:rPr/>
      </w:r>
      <w:r>
        <w:rPr/>
      </w:r>
      <w:r>
        <w:t xml:space="preserve">"Receive" and "receipt" do not include possession by a shipping company on behalf of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w:t>
      </w:r>
    </w:p>
    <w:p>
      <w:pPr>
        <w:jc w:val="both"/>
        <w:spacing w:before="100" w:after="100"/>
        <w:ind w:start="360"/>
        <w:ind w:firstLine="360"/>
      </w:pPr>
      <w:r>
        <w:rPr>
          <w:b/>
        </w:rPr>
        <w:t>2</w:t>
        <w:t xml:space="preserve">.  </w:t>
      </w:r>
      <w:r>
        <w:rPr>
          <w:b/>
        </w:rPr>
        <w:t xml:space="preserve">Sourcing for sales of tangible personal property and taxable services; generally.</w:t>
        <w:t xml:space="preserve"> </w:t>
      </w:r>
      <w:r>
        <w:t xml:space="preserve"> </w:t>
      </w:r>
      <w:r>
        <w:t xml:space="preserve">The sale of tangible personal property or a taxable service is sourced in this State pursuant to this subsection.  Except as provided in </w:t>
      </w:r>
      <w:r>
        <w:t>subsections 3</w:t>
      </w:r>
      <w:r>
        <w:t xml:space="preserve"> to </w:t>
      </w:r>
      <w:r>
        <w:t>5</w:t>
      </w:r>
      <w:r>
        <w:t xml:space="preserve">, the provisions of this subsection do not apply to the lease or rental of tangible personal property.</w:t>
      </w:r>
    </w:p>
    <w:p>
      <w:pPr>
        <w:jc w:val="both"/>
        <w:spacing w:before="100" w:after="0"/>
        <w:ind w:start="720"/>
      </w:pPr>
      <w:r>
        <w:rPr/>
        <w:t>A</w:t>
        <w:t xml:space="preserve">.  </w:t>
      </w:r>
      <w:r>
        <w:rPr/>
      </w:r>
      <w:r>
        <w:t xml:space="preserve">When the tangible personal property or taxable service is received by the purchaser at a business location of the seller, the sale is sourced to that business location.</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When the tangible personal property or taxable service is not received by the purchaser at a business location of the seller, the sale is sourced to the location where receipt by the purchaser or the purchaser's donee occurs, including the location indicated by instructions for delivery to the purchaser or donee known to the seller.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For a sale when </w:t>
      </w:r>
      <w:r>
        <w:t>paragraphs A</w:t>
      </w:r>
      <w:r>
        <w:t xml:space="preserve"> and </w:t>
      </w:r>
      <w:r>
        <w:t>B</w:t>
      </w:r>
      <w:r>
        <w:t xml:space="preserve"> do not apply, the sale is sourced to the location indicated by an address for the purchaser that is available from the business records of the seller that are maintained in the ordinary course of the seller's business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D</w:t>
        <w:t xml:space="preserve">.  </w:t>
      </w:r>
      <w:r>
        <w:rPr/>
      </w:r>
      <w:r>
        <w:t xml:space="preserve">For a sale when </w:t>
      </w:r>
      <w:r>
        <w:t>paragraphs A</w:t>
      </w:r>
      <w:r>
        <w:t xml:space="preserve"> to </w:t>
      </w:r>
      <w:r>
        <w:t>C</w:t>
      </w:r>
      <w:r>
        <w:t xml:space="preserve">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E</w:t>
        <w:t xml:space="preserve">.  </w:t>
      </w:r>
      <w:r>
        <w:rPr/>
      </w:r>
      <w:r>
        <w:t xml:space="preserve">When </w:t>
      </w:r>
      <w:r>
        <w:t>paragraphs A</w:t>
      </w:r>
      <w:r>
        <w:t xml:space="preserve"> to </w:t>
      </w:r>
      <w:r>
        <w:t>D</w:t>
      </w:r>
      <w:r>
        <w:t xml:space="preserve"> do not apply, including the circumstance in which the seller is without sufficient information to apply </w:t>
      </w:r>
      <w:r>
        <w:t>paragraphs A</w:t>
      </w:r>
      <w:r>
        <w:t xml:space="preserve"> to </w:t>
      </w:r>
      <w:r>
        <w:t>D</w:t>
      </w:r>
      <w:r>
        <w:t xml:space="preserve">, the location is determined by the address from which tangible personal property was shipped, from which the tangible personal property or taxable service transferred electronically was first available for transmission by the seller or from which the service was provided, disregarding for these purposes any location that merely provided the digital transfer of the tangible personal property or taxable service sold.</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§24 (AMD); PL 2023, c. 643, Pt. H, §29 (AFF); PL 2023, c. 673, §23 (AMD); PL 2023, c. 673, §28 (AFF).]</w:t>
      </w:r>
    </w:p>
    <w:p>
      <w:pPr>
        <w:jc w:val="both"/>
        <w:spacing w:before="100" w:after="100"/>
        <w:ind w:start="360"/>
        <w:ind w:firstLine="360"/>
      </w:pPr>
      <w:r>
        <w:rPr>
          <w:b/>
        </w:rPr>
        <w:t>3</w:t>
        <w:t xml:space="preserve">.  </w:t>
      </w:r>
      <w:r>
        <w:rPr>
          <w:b/>
        </w:rPr>
        <w:t xml:space="preserve">Sourcing for leases or rentals of tangible personal property.</w:t>
        <w:t xml:space="preserve"> </w:t>
      </w:r>
      <w:r>
        <w:t xml:space="preserve"> </w:t>
      </w:r>
      <w:r>
        <w:t xml:space="preserve">The lease or rental of tangible personal property, other than property identified in </w:t>
      </w:r>
      <w:r>
        <w:t>subsection 4</w:t>
      </w:r>
      <w:r>
        <w:t xml:space="preserve"> or </w:t>
      </w:r>
      <w:r>
        <w:t>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the first periodic payment is sourced to this State in the same manner as a sale of tangible personal property in accordance with </w:t>
      </w:r>
      <w:r>
        <w:t>subsection 2</w:t>
      </w:r>
      <w:r>
        <w:t xml:space="preserve">.  Periodic payments made subsequent to the first payment are sourced to the primary property location for each time period covered by the payment.  For the purposes of this paragraph, "the primary property location" is an address for the property provided by the lessee that is available to the lessor from its records and maintained in the ordinary course of business, when use of this address does not constitute bad faith.  The primary property location is not altered by intermittent use at different locations, such as use of business property that accompanies employees on business trips and service calls.</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643, Pt. H, §29 (AFF); PL 2023, c. 673, §24 (NEW); PL 2023, c. 673, §28 (AFF).]</w:t>
      </w:r>
    </w:p>
    <w:p>
      <w:pPr>
        <w:jc w:val="both"/>
        <w:spacing w:before="100" w:after="0"/>
        <w:ind w:start="720"/>
      </w:pPr>
      <w:r>
        <w:rPr/>
        <w:t>B</w:t>
        <w:t xml:space="preserve">.  </w:t>
      </w:r>
      <w:r>
        <w:rPr/>
      </w:r>
      <w:r>
        <w:t xml:space="preserve">For a lease or rental that does not require recurring periodic payments, the payment is sourced to this State in the same manner as a sale of tangible personal property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643, Pt. H, §29 (AFF); PL 2023, c. 673, §24 (NEW); PL 2023, c. 673, §28 (AFF).]</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§25 (NEW); PL 2023, c. 643, Pt. H, §29 (AFF); PL 2023, c. 673, §24 (NEW); PL 2023, c. 673, §28 (AFF).]</w:t>
      </w:r>
    </w:p>
    <w:p>
      <w:pPr>
        <w:jc w:val="both"/>
        <w:spacing w:before="100" w:after="100"/>
        <w:ind w:start="360"/>
        <w:ind w:firstLine="360"/>
      </w:pPr>
      <w:r>
        <w:rPr>
          <w:b/>
        </w:rPr>
        <w:t>4</w:t>
        <w:t xml:space="preserve">.  </w:t>
      </w:r>
      <w:r>
        <w:rPr>
          <w:b/>
        </w:rPr>
        <w:t xml:space="preserve">Motor vehicles, trailers, semitrailers, truck campers or aircraft.</w:t>
        <w:t xml:space="preserve"> </w:t>
      </w:r>
      <w:r>
        <w:t xml:space="preserve"> </w:t>
      </w:r>
      <w:r>
        <w:t xml:space="preserve">The lease or rental of motor vehicles, trailers, semitrailers, truck campers or aircraft that do not qualify as transportation equipment, as defined in </w:t>
      </w:r>
      <w:r>
        <w:t>subsection 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each periodic payment is sourced to the primary property location. The primary property location is as indicated by an address for the property provided by the lessee that is available to the lessor from its records maintained in the ordinary course of business, when use of this address does not constitute bad faith. This location is not altered by intermittent use at different locations.</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643, Pt. H, §29 (AFF); PL 2023, c. 673, §25 (NEW); PL 2023, c. 673, §28 (AFF).]</w:t>
      </w:r>
    </w:p>
    <w:p>
      <w:pPr>
        <w:jc w:val="both"/>
        <w:spacing w:before="100" w:after="0"/>
        <w:ind w:start="720"/>
      </w:pPr>
      <w:r>
        <w:rPr/>
        <w:t>B</w:t>
        <w:t xml:space="preserve">.  </w:t>
      </w:r>
      <w:r>
        <w:rPr/>
      </w:r>
      <w:r>
        <w:t xml:space="preserve">For a lease or rental that does not require recurring periodic payments, the payment is sourced to the State in the same manner as a sale of tangible personal property in accordance with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643, Pt. H, §29 (AFF); PL 2023, c. 673, §25 (NEW); PL 2023, c. 673, §28 (AFF).]</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§26 (NEW); PL 2023, c. 643, Pt. H, §29 (AFF); PL 2023, c. 673, §25 (NEW); PL 2023, c. 673, §28 (AFF).]</w:t>
      </w:r>
    </w:p>
    <w:p>
      <w:pPr>
        <w:jc w:val="both"/>
        <w:spacing w:before="100" w:after="100"/>
        <w:ind w:start="360"/>
        <w:ind w:firstLine="360"/>
      </w:pPr>
      <w:r>
        <w:rPr>
          <w:b/>
        </w:rPr>
        <w:t>5</w:t>
        <w:t xml:space="preserve">.  </w:t>
      </w:r>
      <w:r>
        <w:rPr>
          <w:b/>
        </w:rPr>
        <w:t xml:space="preserve">Transportation equipment.</w:t>
        <w:t xml:space="preserve"> </w:t>
      </w:r>
      <w:r>
        <w:t xml:space="preserve"> </w:t>
      </w:r>
      <w:r>
        <w:t xml:space="preserve">The sale, including lease or rental, of transportation equipment is sourced to the State in the same manner as a sale of tangible personal property in accordance with the provisions of </w:t>
      </w:r>
      <w:r>
        <w:t>subsection 2</w:t>
      </w:r>
      <w:r>
        <w:t xml:space="preserve">.  For the purposes of this subsection, "transportation equipment" means:</w:t>
      </w:r>
    </w:p>
    <w:p>
      <w:pPr>
        <w:jc w:val="both"/>
        <w:spacing w:before="100" w:after="0"/>
        <w:ind w:start="720"/>
      </w:pPr>
      <w:r>
        <w:rPr/>
        <w:t>A</w:t>
        <w:t xml:space="preserve">.  </w:t>
      </w:r>
      <w:r>
        <w:rPr/>
      </w:r>
      <w:r>
        <w:t xml:space="preserve">Locomotives and railcars that are used for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w:pPr>
        <w:jc w:val="both"/>
        <w:spacing w:before="100" w:after="0"/>
        <w:ind w:start="720"/>
      </w:pPr>
      <w:r>
        <w:rPr/>
        <w:t>B</w:t>
        <w:t xml:space="preserve">.  </w:t>
      </w:r>
      <w:r>
        <w:rPr/>
      </w:r>
      <w:r>
        <w:t xml:space="preserve">Trucks and truck tractors with a gross vehicle weight rating greater than 10,000 pounds and trailers, semitrailers or passenger buses that are:</w:t>
      </w:r>
    </w:p>
    <w:p>
      <w:pPr>
        <w:jc w:val="both"/>
        <w:spacing w:before="100" w:after="0"/>
        <w:ind w:start="1080"/>
      </w:pPr>
      <w:r>
        <w:rPr/>
        <w:t>(</w:t>
        <w:t>1</w:t>
        <w:t xml:space="preserve">)  </w:t>
      </w:r>
      <w:r>
        <w:rPr/>
      </w:r>
      <w:r>
        <w:t xml:space="preserve">Registered through the International Registration Plan; and</w:t>
      </w:r>
    </w:p>
    <w:p>
      <w:pPr>
        <w:jc w:val="both"/>
        <w:spacing w:before="100" w:after="0"/>
        <w:ind w:start="1080"/>
      </w:pPr>
      <w:r>
        <w:rPr/>
        <w:t>(</w:t>
        <w:t>2</w:t>
        <w:t xml:space="preserve">)  </w:t>
      </w:r>
      <w:r>
        <w:rPr/>
      </w:r>
      <w:r>
        <w:t xml:space="preserve">Operated under authority of a carrier authorized and certificated by the United States Department of Transportation or another federal authority to engage in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w:pPr>
        <w:jc w:val="both"/>
        <w:spacing w:before="100" w:after="0"/>
        <w:ind w:start="720"/>
      </w:pPr>
      <w:r>
        <w:rPr/>
        <w:t>C</w:t>
        <w:t xml:space="preserve">.  </w:t>
      </w:r>
      <w:r>
        <w:rPr/>
      </w:r>
      <w:r>
        <w:t xml:space="preserve">Aircraft that are operated by air carriers authorized and certificated by the United States Department of Transportation, another federal authority or a foreign authority to engage in the carriage of persons or property in interstate or foreign commerce; or</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w:pPr>
        <w:jc w:val="both"/>
        <w:spacing w:before="100" w:after="0"/>
        <w:ind w:start="720"/>
      </w:pPr>
      <w:r>
        <w:rPr/>
        <w:t>D</w:t>
        <w:t xml:space="preserve">.  </w:t>
      </w:r>
      <w:r>
        <w:rPr/>
      </w:r>
      <w:r>
        <w:t xml:space="preserve">Containers designed for use on and component parts attached to or secured on the equipment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§27 (NEW); PL 2023, c. 643, Pt. H, §29 (AFF); PL 2023, c. 673, §26 (NEW);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 PL 2021, c. 181, Pt. B, §6 (AMD). PL 2023, c. 643, Pt. H, §§24-27 (AMD). PL 2023, c. 643, Pt. H, §29 (AFF). PL 2023, c. 673, §§23-26 (AMD). PL 2023, c. 673, §28 (AFF). </w:t>
      </w:r>
    </w:p>
    <w:p>
      <w:pPr>
        <w:jc w:val="both"/>
        <w:spacing w:before="100" w:after="100"/>
        <w:ind w:start="1080" w:hanging="720"/>
      </w:pPr>
      <w:r>
        <w:rPr>
          <w:b/>
        </w:rPr>
        <w:t>§</w:t>
        <w:t>1820</w:t>
        <w:t xml:space="preserve">.  </w:t>
      </w:r>
      <w:r>
        <w:rPr>
          <w:b/>
        </w:rPr>
        <w:t xml:space="preserve">Tax on rental of all-terrain vehicles</w:t>
      </w:r>
    </w:p>
    <w:p>
      <w:pPr>
        <w:jc w:val="both"/>
        <w:spacing w:before="100" w:after="100"/>
        <w:ind w:start="360"/>
        <w:ind w:firstLine="360"/>
      </w:pPr>
      <w:r>
        <w:rPr/>
      </w:r>
      <w:r>
        <w:rPr/>
      </w:r>
      <w:r>
        <w:t xml:space="preserve">On July 1st of each year, the State Controller shall transfer to the ATV Recreational Management Fund established in </w:t>
      </w:r>
      <w:r>
        <w:t>Title 12, section 1893, subsection 2</w:t>
      </w:r>
      <w:r>
        <w:t xml:space="preserve"> an amount, as certified by the State Tax Assessor, that is equivalent to 90% of the revenue from the tax imposed under this Part on the rental of all-terrain vehicles, as defined in </w:t>
      </w:r>
      <w:r>
        <w:t>Title 12, section 13001, subsection 3</w:t>
      </w:r>
      <w:r>
        <w:t xml:space="preserve">, for the first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On October 1st of each year, the State Controller shall transfer to the ATV Recreational Management Fund an amount, as certified by the State Tax Assessor, that is equivalent to 90% of the revenue from the tax imposed under this Part on the rental of all-terrain vehicles for the last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The remaining 10% of the revenue from the tax imposed under this Part on the rental of all-terrain vehicles is transferred to the Multimodal Transportation Fund pursuant to </w:t>
      </w:r>
      <w:r>
        <w:t>Title 23, section 4210‑B, subsection 7‑A</w:t>
      </w:r>
      <w:r>
        <w:t xml:space="preserve">. The tax amount must be based on actual sales for that fiscal year and may not consider any accruals that may be required by law.</w:t>
      </w:r>
      <w:r>
        <w:t xml:space="preserve">  </w:t>
      </w:r>
      <w:r xmlns:wp="http://schemas.openxmlformats.org/drawingml/2010/wordprocessingDrawing" xmlns:w15="http://schemas.microsoft.com/office/word/2012/wordml">
        <w:rPr>
          <w:rFonts w:ascii="Arial" w:hAnsi="Arial" w:cs="Arial"/>
          <w:sz w:val="22"/>
          <w:szCs w:val="22"/>
        </w:rPr>
        <w:t xml:space="preserve">[PL 2023, c. 613,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446, §2 (NEW). PL 2021, c. 630, Pt. D, §2 (AMD). PL 2023, c. 613, Pt. B, §§3, 4 (AMD). </w:t>
      </w:r>
    </w:p>
    <w:p>
      <w:pPr>
        <w:jc w:val="both"/>
        <w:spacing w:before="100" w:after="100"/>
        <w:ind w:start="1080" w:hanging="720"/>
      </w:pPr>
      <w:r>
        <w:rPr>
          <w:b/>
        </w:rPr>
        <w:t>§</w:t>
        <w:t>1821</w:t>
        <w:t xml:space="preserve">.  </w:t>
      </w:r>
      <w:r>
        <w:rPr>
          <w:b/>
        </w:rPr>
        <w:t xml:space="preserve">Tax on sales by automobile dealers and sales and use taxes collected by Bureau of Motor Vehicles related to motor vehicles</w:t>
      </w:r>
    </w:p>
    <w:p>
      <w:pPr>
        <w:jc w:val="both"/>
        <w:spacing w:before="100" w:after="100"/>
        <w:ind w:start="360"/>
        <w:ind w:firstLine="360"/>
      </w:pPr>
      <w:r>
        <w:rPr/>
      </w:r>
      <w:r>
        <w:rPr/>
      </w:r>
      <w:r>
        <w:t xml:space="preserve">Beginning July 1, 2023, and every July 1st thereafter, the assessor shall notify the State Controller of the amount of revenue attributable to the sales tax collected under this Part at the rate of 5.5% for the first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first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Beginning October 1, 2023, and every October 1st thereafter, the assessor shall notify the State Controller of the amount of revenue attributable to the sales tax collected under this Part at the rate of 5.5% for the last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last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When notified by the assessor, the State Controller shall transfer 40% of the amount in the notice, after the reduction for transfer to the Local Government Fund pursuant to </w:t>
      </w:r>
      <w:r>
        <w:t>Title 30‑A, section 5681, subsection 5</w:t>
      </w:r>
      <w:r>
        <w:t xml:space="preserve">, from the General Fund to the Highway Fund.</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213. SALES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SALES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213. SALES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