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223</w:t>
      </w:r>
    </w:p>
    <w:p>
      <w:pPr>
        <w:jc w:val="center"/>
        <w:ind w:start="360"/>
        <w:spacing w:before="300" w:after="300"/>
      </w:pPr>
      <w:r>
        <w:rPr>
          <w:b/>
        </w:rPr>
        <w:t xml:space="preserve">RECORDS</w:t>
      </w:r>
    </w:p>
    <w:p>
      <w:pPr>
        <w:jc w:val="both"/>
        <w:spacing w:before="100" w:after="100"/>
        <w:ind w:start="1080" w:hanging="720"/>
      </w:pPr>
      <w:r>
        <w:rPr>
          <w:b/>
        </w:rPr>
        <w:t>§</w:t>
        <w:t>2061</w:t>
        <w:t xml:space="preserve">.  </w:t>
      </w:r>
      <w:r>
        <w:rPr>
          <w:b/>
        </w:rPr>
        <w:t xml:space="preserve">Records of retailers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362, §7 (AMD). PL 1979, c. 378, §18 (RP). </w:t>
      </w:r>
    </w:p>
    <w:p>
      <w:pPr>
        <w:jc w:val="both"/>
        <w:spacing w:before="100" w:after="100"/>
        <w:ind w:start="1080" w:hanging="720"/>
      </w:pPr>
      <w:r>
        <w:rPr>
          <w:b/>
        </w:rPr>
        <w:t>§</w:t>
        <w:t>2062</w:t>
        <w:t xml:space="preserve">.  </w:t>
      </w:r>
      <w:r>
        <w:rPr>
          <w:b/>
        </w:rPr>
        <w:t xml:space="preserve">Tax assessor's 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584, §2 (AMD). PL 1977, c. 668,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223.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223.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223.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