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453</w:t>
      </w:r>
    </w:p>
    <w:p>
      <w:pPr>
        <w:jc w:val="center"/>
        <w:ind w:start="360"/>
        <w:spacing w:before="300" w:after="300"/>
      </w:pPr>
      <w:r>
        <w:rPr>
          <w:b/>
        </w:rPr>
        <w:t xml:space="preserve">GASOLINE ROAD TAX</w:t>
      </w:r>
    </w:p>
    <w:p>
      <w:pPr>
        <w:jc w:val="center"/>
        <w:ind w:start="360"/>
        <w:spacing w:before="300" w:after="300"/>
      </w:pPr>
      <w:r>
        <w:rPr>
          <w:b/>
        </w:rPr>
        <w:t>(REPEALED)</w:t>
      </w:r>
    </w:p>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453. GASOLINE ROAD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453. GASOLINE ROAD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453. GASOLINE ROAD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