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Liability for taxes recognized by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 LIABILITY FOR TAXES RECOGNIZED BY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