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Municipal officers may bid at sale</w:t>
      </w:r>
    </w:p>
    <w:p>
      <w:pPr>
        <w:jc w:val="both"/>
        <w:spacing w:before="100" w:after="100"/>
        <w:ind w:start="360"/>
        <w:ind w:firstLine="360"/>
      </w:pPr>
      <w:r>
        <w:rPr/>
      </w:r>
      <w:r>
        <w:rPr/>
      </w:r>
      <w:r>
        <w:t xml:space="preserve">The municipal officers may employ one of their own number, or some other person, to attend the sale for taxes of any real estate in which their municipality is interested, and bid therefor a sum sufficient to pay the amount due and charges, in behalf of the municipality, and the deed shall be made to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§1082. Municipal officers may bid at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Municipal officers may bid at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§1082. MUNICIPAL OFFICERS MAY BID AT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