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5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5 years.</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5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5 years, no further investigation is required under this subsection for the 5-year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2023, c. 613, Pt. D, §1 (AMD).]</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D, §1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PL 2023, c. 613,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Background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§194-D. BACKGROUND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