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§2017. QUALIFIED COMMUNITY WIND POWER GENERATOR; REIMBURSEMENT OF CERTAIN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