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Annual return to state tax assessor;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Annual return to state tax assessor;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§2462. ANNUAL RETURN TO STATE TAX ASSESSOR;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