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2529</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chapter upon premiums that are attributable to a qualified business activity as defined in </w:t>
      </w:r>
      <w:r>
        <w:t>Title 30‑A, section 5250‑I, subsection 16</w:t>
      </w:r>
      <w:r>
        <w:t xml:space="preserve"> for each of the first 5 tax years beginning with the tax year in which the taxpayer commences its qualified business activity; and</w:t>
      </w:r>
      <w:r>
        <w:t xml:space="preserve">  </w:t>
      </w:r>
      <w:r xmlns:wp="http://schemas.openxmlformats.org/drawingml/2010/wordprocessingDrawing" xmlns:w15="http://schemas.microsoft.com/office/word/2012/wordml">
        <w:rPr>
          <w:rFonts w:ascii="Arial" w:hAnsi="Arial" w:cs="Arial"/>
          <w:sz w:val="22"/>
          <w:szCs w:val="22"/>
        </w:rPr>
        <w:t xml:space="preserve">[PL 2005, c. 351, §10 (RPR); PL 2005, c. 351, §26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chapter upon premiums that are attributable to a qualified business activity as defined in </w:t>
      </w:r>
      <w:r>
        <w:t>Title 30‑A, section 5250‑I, subsection 16</w:t>
      </w:r>
      <w:r>
        <w:t xml:space="preserve">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§8 (AMD); PL 2009, c. 627,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§8 (AMD); PL 2009, c. 627, §12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the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§11 (RPR); PL 2005, c. 351, §26 (AFF).]</w:t>
      </w:r>
    </w:p>
    <w:p>
      <w:pPr>
        <w:jc w:val="both"/>
        <w:spacing w:before="100" w:after="0"/>
        <w:ind w:start="360"/>
        <w:ind w:firstLine="360"/>
      </w:pPr>
      <w:r>
        <w:rPr>
          <w:b/>
        </w:rPr>
        <w:t>3</w:t>
        <w:t xml:space="preserve">.  </w:t>
      </w:r>
      <w:r>
        <w:rPr>
          <w:b/>
        </w:rPr>
        <w:t xml:space="preserve">Limitation.</w:t>
        <w:t xml:space="preserve"> </w:t>
      </w:r>
      <w:r>
        <w:t xml:space="preserve"> </w:t>
      </w:r>
      <w:r>
        <w:t xml:space="preserve">The credit provided by this section may not be claimed for calendar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§10 (AMD).]</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§NNN4 (NEW). PL 2003, c. 451, §NNN8 (AFF). PL 2003, c. 688, §D4 (AMD). PL 2005, c. 351, §§10-12 (AMD). PL 2005, c. 351, §26 (AFF). PL 2009, c. 627, §§8, 9 (AMD). PL 2009, c. 627, §12 (AFF). PL 2017, c. 440, §11 (AMD). PL 2021, c. 398, Pt. IIII, §5 (AMD). PL 2023, c. 412, Pt. J,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§2529. Pine Tree Development Zone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§2529. Pine Tree Development Zone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§2529. PINE TREE DEVELOPMENT ZONE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