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3915</w:t>
        <w:t xml:space="preserve">.  </w:t>
      </w:r>
      <w:r>
        <w:rPr>
          <w:b/>
        </w:rPr>
        <w:t xml:space="preserve">Hearings</w:t>
      </w:r>
    </w:p>
    <w:p>
      <w:pPr>
        <w:jc w:val="both"/>
        <w:spacing w:before="100" w:after="100"/>
        <w:ind w:start="360"/>
        <w:ind w:firstLine="360"/>
      </w:pPr>
      <w:r>
        <w:rPr/>
      </w:r>
      <w:r>
        <w:rPr/>
      </w:r>
      <w:r>
        <w:t xml:space="preserve">The board shall hold hearings at such times and places as it may determine, upon notice to the parties to the agreement, all of whom shall be entitled to be heard, to present evidence and to examine and cross-examine witnesses.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§3915.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§3915.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§3915.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