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B</w:t>
        <w:t xml:space="preserve">.  </w:t>
      </w:r>
      <w:r>
        <w:rPr>
          <w:b/>
        </w:rPr>
        <w:t xml:space="preserve">Revenue tar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VV1 (NEW). PL 1997, c. 24, §C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B. Revenue targ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B. Revenue targ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1-B. REVENUE TARG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