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1975, c. 432, §§4,5 (AMD). PL 1975, c. 701, §19 (AMD). PL 1979, c. 506, §1 (AMD). PL 1979, c. 541, §§A253-A256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§28.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