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Purpose</w:t>
      </w:r>
    </w:p>
    <w:p>
      <w:pPr>
        <w:jc w:val="both"/>
        <w:spacing w:before="100" w:after="100"/>
        <w:ind w:start="360"/>
        <w:ind w:firstLine="360"/>
      </w:pPr>
      <w:r>
        <w:rPr/>
      </w:r>
      <w:r>
        <w:rPr/>
      </w:r>
      <w:r>
        <w:t xml:space="preserve">The Military Bureau has jurisdiction over and responsibility for the administration of the state military forces and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2003,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