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w:t>
        <w:t xml:space="preserve">.  </w:t>
      </w:r>
      <w:r>
        <w:rPr>
          <w:b/>
        </w:rPr>
        <w:t xml:space="preserve">Questioning and detaining suspected persons</w:t>
      </w:r>
    </w:p>
    <w:p>
      <w:pPr>
        <w:jc w:val="both"/>
        <w:spacing w:before="100" w:after="100"/>
        <w:ind w:start="360"/>
        <w:ind w:firstLine="360"/>
      </w:pPr>
      <w:r>
        <w:rPr/>
      </w:r>
      <w:r>
        <w:rPr/>
      </w:r>
      <w:r>
        <w:t xml:space="preserve">Any peace officer or any person employed as guard or in a supervisory capacity on premises posted, as provided in </w:t>
      </w:r>
      <w:r>
        <w:t>section 1009</w:t>
      </w:r>
      <w:r>
        <w:t xml:space="preserve">, may stop any person found on any premises to which entry without permission is forbidden by </w:t>
      </w:r>
      <w:r>
        <w:t>section 1009</w:t>
      </w:r>
      <w:r>
        <w:t xml:space="preserve"> and may detain the person for the purpose of questioning and may question the person with respect to the person's name, address and business in that place.  If the peace officer or employee has reason to believe from the answers of the person so interrogated that the person has no right to be in that place, the peace officer shall forthwith either release that person or arrest the person without a warrant on the charge of violating </w:t>
      </w:r>
      <w:r>
        <w:t>section 1009</w:t>
      </w:r>
      <w:r>
        <w:t xml:space="preserve">. The employee shall forthwith release the person or turn the person over to a peace officer, who may arrest the person without a warrant on the charge of violating </w:t>
      </w:r>
      <w:r>
        <w:t>section 1009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1, Pt. B, §54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§54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§1010. Questioning and detaining suspected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 Questioning and detaining suspected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§1010. QUESTIONING AND DETAINING SUSPECTED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