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14-C</w:t>
      </w:r>
    </w:p>
    <w:p>
      <w:pPr>
        <w:jc w:val="center"/>
        <w:ind w:start="360"/>
        <w:spacing w:before="300" w:after="300"/>
      </w:pPr>
      <w:r>
        <w:rPr>
          <w:b/>
        </w:rPr>
        <w:t xml:space="preserve">LOW-LEVEL RADIOACTIVE WASTE DISPOSAL</w:t>
      </w:r>
    </w:p>
    <w:p>
      <w:pPr>
        <w:jc w:val="center"/>
        <w:ind w:start="360"/>
        <w:spacing w:before="300" w:after="300"/>
      </w:pPr>
      <w:r>
        <w:rPr>
          <w:b/>
        </w:rPr>
        <w:t>(REPEALED)</w:t>
      </w:r>
    </w:p>
    <w:p>
      <w:pPr>
        <w:jc w:val="both"/>
        <w:spacing w:before="100" w:after="100"/>
        <w:ind w:start="1080" w:hanging="720"/>
      </w:pPr>
      <w:r>
        <w:rPr>
          <w:b/>
        </w:rPr>
        <w:t>§</w:t>
        <w:t>1545</w:t>
        <w:t xml:space="preserve">.  </w:t>
      </w:r>
      <w:r>
        <w:rPr>
          <w:b/>
        </w:rPr>
        <w:t xml:space="preserve">Assessment for compact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§20 (NEW). PL 2001, c. 629, §2 (RP). </w:t>
      </w:r>
    </w:p>
    <w:p>
      <w:pPr>
        <w:jc w:val="both"/>
        <w:spacing w:before="100" w:after="100"/>
        <w:ind w:start="1080" w:hanging="720"/>
      </w:pPr>
      <w:r>
        <w:rPr>
          <w:b/>
        </w:rPr>
        <w:t>§</w:t>
        <w:t>1546</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jc w:val="both"/>
        <w:spacing w:before="100" w:after="100"/>
        <w:ind w:start="1080" w:hanging="720"/>
      </w:pPr>
      <w:r>
        <w:rPr>
          <w:b/>
        </w:rPr>
        <w:t>§</w:t>
        <w:t>1547</w:t>
        <w:t xml:space="preserve">.  </w:t>
      </w:r>
      <w:r>
        <w:rPr>
          <w:b/>
        </w:rPr>
        <w:t xml:space="preserve">Member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jc w:val="both"/>
        <w:spacing w:before="100" w:after="100"/>
        <w:ind w:start="1080" w:hanging="720"/>
      </w:pPr>
      <w:r>
        <w:rPr>
          <w:b/>
        </w:rPr>
        <w:t>§</w:t>
        <w:t>1548</w:t>
        <w:t xml:space="preserve">.  </w:t>
      </w:r>
      <w:r>
        <w:rPr>
          <w:b/>
        </w:rPr>
        <w:t xml:space="preserve">Term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jc w:val="both"/>
        <w:spacing w:before="100" w:after="100"/>
        <w:ind w:start="1080" w:hanging="720"/>
      </w:pPr>
      <w:r>
        <w:rPr>
          <w:b/>
        </w:rPr>
        <w:t>§</w:t>
        <w:t>1549</w:t>
        <w:t xml:space="preserve">.  </w:t>
      </w:r>
      <w:r>
        <w:rPr>
          <w:b/>
        </w:rPr>
        <w:t xml:space="preserve">Compensation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jc w:val="both"/>
        <w:spacing w:before="100" w:after="100"/>
        <w:ind w:start="1080" w:hanging="720"/>
      </w:pPr>
      <w:r>
        <w:rPr>
          <w:b/>
        </w:rPr>
        <w:t>§</w:t>
        <w:t>1550</w:t>
        <w:t xml:space="preserve">.  </w:t>
      </w:r>
      <w:r>
        <w:rPr>
          <w:b/>
        </w:rPr>
        <w:t xml:space="preserve">Nondiscrimination in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14-C. LOW-LEVEL RADIOACTIVE WASTE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14-C. LOW-LEVEL RADIOACTIVE WASTE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14-C. LOW-LEVEL RADIOACTIVE WASTE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