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1319-E</w:t>
        <w:t xml:space="preserve">.  </w:t>
      </w:r>
      <w:r>
        <w:rPr>
          <w:b/>
        </w:rPr>
        <w:t xml:space="preserve">Disbursements from the Maine Hazardous Waste Fund</w:t>
      </w:r>
    </w:p>
    <w:p>
      <w:pPr>
        <w:jc w:val="both"/>
        <w:spacing w:before="100" w:after="100"/>
        <w:ind w:start="360"/>
        <w:ind w:firstLine="360"/>
      </w:pPr>
      <w:r>
        <w:rPr>
          <w:b/>
        </w:rPr>
        <w:t>1</w:t>
        <w:t xml:space="preserve">.  </w:t>
      </w:r>
      <w:r>
        <w:rPr>
          <w:b/>
        </w:rPr>
        <w:t xml:space="preserve">Money disbursed.</w:t>
        <w:t xml:space="preserve"> </w:t>
      </w:r>
      <w:r>
        <w:t xml:space="preserve"> </w:t>
      </w:r>
      <w:r>
        <w:t xml:space="preserve">Money in the Maine Hazardous Waste Fund may be disbursed by the commissioner for the following purposes, but for no other:</w:t>
      </w:r>
    </w:p>
    <w:p>
      <w:pPr>
        <w:jc w:val="both"/>
        <w:spacing w:before="100" w:after="0"/>
        <w:ind w:start="720"/>
      </w:pPr>
      <w:r>
        <w:rPr/>
        <w:t>A</w:t>
        <w:t xml:space="preserve">.  </w:t>
      </w:r>
      <w:r>
        <w:rPr/>
      </w:r>
      <w:r>
        <w:t xml:space="preserve">Costs incurred in the removal or abatement of an unlicensed discharge or threatened discharge of hazardous waste, waste oil or biomedical waste. Whenever practical, the commissioner may offer the responsible party the opportunity to remove or abate the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§15 (RP).]</w:t>
      </w:r>
    </w:p>
    <w:p>
      <w:pPr>
        <w:jc w:val="both"/>
        <w:spacing w:before="100" w:after="0"/>
        <w:ind w:start="720"/>
      </w:pPr>
      <w:r>
        <w:rPr/>
        <w:t>C</w:t>
        <w:t xml:space="preserve">.  </w:t>
      </w:r>
      <w:r>
        <w:rPr/>
      </w:r>
      <w:r>
        <w:t xml:space="preserve">Costs incurred for the purchase of necessary hazardous waste, waste oil and biomedical waste testing, response, inspection and monitoring equipment and supplies, response and compliance personnel and training of personnel in accordance with an allocation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D</w:t>
        <w:t xml:space="preserve">.  </w:t>
      </w:r>
      <w:r>
        <w:rPr/>
      </w:r>
      <w:r>
        <w:t xml:space="preserve">Amounts necessary to reimburse municipalities as required by </w:t>
      </w:r>
      <w:r>
        <w:t>section 1319‑R,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874, §8 (AMD).]</w:t>
      </w:r>
    </w:p>
    <w:p>
      <w:pPr>
        <w:jc w:val="both"/>
        <w:spacing w:before="100" w:after="0"/>
        <w:ind w:start="720"/>
      </w:pPr>
      <w:r>
        <w:rPr/>
        <w:t>E</w:t>
        <w:t xml:space="preserve">.  </w:t>
      </w:r>
      <w:r>
        <w:rPr/>
      </w:r>
      <w:r>
        <w:t xml:space="preserve">Costs incurred in the inspection or supervision of hazardous waste, waste oil and biomedical waste activities and handlers; and</w:t>
      </w:r>
      <w:r>
        <w:t xml:space="preserve">  </w:t>
      </w:r>
      <w:r xmlns:wp="http://schemas.openxmlformats.org/drawingml/2010/wordprocessingDrawing" xmlns:w15="http://schemas.microsoft.com/office/word/2012/wordml">
        <w:rPr>
          <w:rFonts w:ascii="Arial" w:hAnsi="Arial" w:cs="Arial"/>
          <w:sz w:val="22"/>
          <w:szCs w:val="22"/>
        </w:rPr>
        <w:t xml:space="preserve">[PL 2011, c. 653, §26 (AMD); PL 2011, c. 653, §33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§27 (RP); PL 2011, c. 653, §33 (AFF).]</w:t>
      </w:r>
    </w:p>
    <w:p>
      <w:pPr>
        <w:jc w:val="both"/>
        <w:spacing w:before="100" w:after="0"/>
        <w:ind w:start="720"/>
      </w:pPr>
      <w:r>
        <w:rPr/>
        <w:t>G</w:t>
        <w:t xml:space="preserve">.  </w:t>
      </w:r>
      <w:r>
        <w:rPr/>
      </w:r>
      <w:r>
        <w:t xml:space="preserve">Costs incurred in the administration of </w:t>
      </w:r>
      <w:r>
        <w:t>chapter 27</w:t>
      </w:r>
      <w:r>
        <w:t xml:space="preserve"> or the provision of technical assistance under the technical assistance and recognition programs described in </w:t>
      </w:r>
      <w:r>
        <w:t>section 2326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§10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§10 (AMD); PL 2009, c. 579, Pt. B, §13 (AFF); PL 2011, c. 653, §§26, 27 (AMD); PL 2011, c. 653, §33 (AFF).]</w:t>
      </w:r>
    </w:p>
    <w:p>
      <w:pPr>
        <w:jc w:val="both"/>
        <w:spacing w:before="100" w:after="0"/>
        <w:ind w:start="360"/>
        <w:ind w:firstLine="360"/>
      </w:pPr>
      <w:r>
        <w:rPr>
          <w:b/>
        </w:rPr>
        <w:t>2</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§6 (AMD). PL 1985, c. 162, §12 (AMD). PL 1987, c. 192, §28 (AMD). PL 1987, c. 517, §26 (AMD). PL 1989, c. 546, §15 (AMD). PL 1989, c. 874, §§8-10 (AMD). PL 1989, c. 890, §§A40, B257 (AMD). PL 1991, c. 499, §23 (AMD). PL 1993, c. 355, §54 (AMD). PL 2009, c. 579, Pt. B, §10 (AMD). PL 2009, c. 579, Pt. B, §13 (AFF). PL 2011, c. 653, §§26, 27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§1319-E. Disbursements from the Maine Hazardous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§1319-E. Disbursements from the Maine Hazardous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§1319-E. DISBURSEMENTS FROM THE MAINE HAZARDOUS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