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Chemical septic tank cleaners</w:t>
      </w:r>
    </w:p>
    <w:p>
      <w:pPr>
        <w:jc w:val="both"/>
        <w:spacing w:before="100" w:after="100"/>
        <w:ind w:start="360"/>
        <w:ind w:firstLine="360"/>
      </w:pPr>
      <w:r>
        <w:rPr/>
      </w:r>
      <w:r>
        <w:rPr/>
      </w:r>
      <w:r>
        <w:t xml:space="preserve">No person may sell, offer to sell or commercially promote the use of any chemical solvent containing halogenated hydrocarbon compounds as septic tank cleaners or degreasers.</w:t>
      </w:r>
      <w:r>
        <w:t xml:space="preserve">  </w:t>
      </w:r>
      <w:r xmlns:wp="http://schemas.openxmlformats.org/drawingml/2010/wordprocessingDrawing" xmlns:w15="http://schemas.microsoft.com/office/word/2012/wordml">
        <w:rPr>
          <w:rFonts w:ascii="Arial" w:hAnsi="Arial" w:cs="Arial"/>
          <w:sz w:val="22"/>
          <w:szCs w:val="22"/>
        </w:rPr>
        <w:t xml:space="preserve">[PL 1981,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Chemical septic tank cleaners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Chemical septic tank cleaners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§1602. CHEMICAL SEPTIC TANK CLEANERS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