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1608</w:t>
        <w:t xml:space="preserve">.  </w:t>
      </w:r>
      <w:r>
        <w:rPr>
          <w:b/>
        </w:rPr>
        <w:t xml:space="preserve">Ozone-depleting products</w:t>
      </w:r>
    </w:p>
    <w:p>
      <w:pPr>
        <w:jc w:val="both"/>
        <w:spacing w:before="100" w:after="100"/>
        <w:ind w:start="360"/>
        <w:ind w:firstLine="360"/>
      </w:pPr>
      <w:r>
        <w:rPr/>
      </w:r>
      <w:r>
        <w:rPr/>
      </w:r>
      <w:r>
        <w:t xml:space="preserve">After January 1, 1992, no person may sell or offer for sale in this State the following ozone-depleting products:</w:t>
      </w:r>
      <w:r>
        <w:t xml:space="preserve">  </w:t>
      </w:r>
      <w:r xmlns:wp="http://schemas.openxmlformats.org/drawingml/2010/wordprocessingDrawing" xmlns:w15="http://schemas.microsoft.com/office/word/2012/wordml">
        <w:rPr>
          <w:rFonts w:ascii="Arial" w:hAnsi="Arial" w:cs="Arial"/>
          <w:sz w:val="22"/>
          <w:szCs w:val="22"/>
        </w:rPr>
        <w:t xml:space="preserve">[PL 1991, c. 11 (NEW).]</w:t>
      </w:r>
    </w:p>
    <w:p>
      <w:pPr>
        <w:jc w:val="both"/>
        <w:spacing w:before="100" w:after="0"/>
        <w:ind w:start="360"/>
        <w:ind w:firstLine="360"/>
      </w:pPr>
      <w:r>
        <w:rPr>
          <w:b/>
        </w:rPr>
        <w:t>1</w:t>
        <w:t xml:space="preserve">.  </w:t>
      </w:r>
      <w:r>
        <w:rPr>
          <w:b/>
        </w:rPr>
        <w:t xml:space="preserve">Cleaning sprays.</w:t>
        <w:t xml:space="preserve"> </w:t>
      </w:r>
      <w:r>
        <w:t xml:space="preserve"> </w:t>
      </w:r>
      <w:r>
        <w:t xml:space="preserve">CFC cleaning sprays for noncommercial or nonindustrial usage in cleaning electronic and photographic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 (NEW).]</w:t>
      </w:r>
    </w:p>
    <w:p>
      <w:pPr>
        <w:jc w:val="both"/>
        <w:spacing w:before="100" w:after="0"/>
        <w:ind w:start="360"/>
        <w:ind w:firstLine="360"/>
      </w:pPr>
      <w:r>
        <w:rPr>
          <w:b/>
        </w:rPr>
        <w:t>2</w:t>
        <w:t xml:space="preserve">.  </w:t>
      </w:r>
      <w:r>
        <w:rPr>
          <w:b/>
        </w:rPr>
        <w:t xml:space="preserve">Fire extinguishers.</w:t>
        <w:t xml:space="preserve"> </w:t>
      </w:r>
      <w:r>
        <w:t xml:space="preserve"> </w:t>
      </w:r>
      <w:r>
        <w:t xml:space="preserve">Hand-held halon fire extinguishers for residential 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 (NEW).]</w:t>
      </w:r>
    </w:p>
    <w:p>
      <w:pPr>
        <w:jc w:val="both"/>
        <w:spacing w:before="100" w:after="0"/>
        <w:ind w:start="360"/>
        <w:ind w:firstLine="360"/>
      </w:pPr>
      <w:r>
        <w:rPr>
          <w:b/>
        </w:rPr>
        <w:t>3</w:t>
        <w:t xml:space="preserve">.  </w:t>
      </w:r>
      <w:r>
        <w:rPr>
          <w:b/>
        </w:rPr>
        <w:t xml:space="preserve">Party streamers and noisemakers.</w:t>
        <w:t xml:space="preserve"> </w:t>
      </w:r>
      <w:r>
        <w:t xml:space="preserve"> </w:t>
      </w:r>
      <w:r>
        <w:t xml:space="preserve">Party streamers and noisemakers in aerosol containers that contain CFC.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 (NEW).]</w:t>
      </w:r>
    </w:p>
    <w:p>
      <w:pPr>
        <w:jc w:val="both"/>
        <w:spacing w:before="100" w:after="100"/>
        <w:ind w:start="360"/>
        <w:ind w:firstLine="360"/>
      </w:pPr>
      <w:r>
        <w:rPr/>
      </w:r>
      <w:r>
        <w:rPr/>
      </w:r>
      <w:r>
        <w:t xml:space="preserve">For purposes of this section, "CFC" has the same meaning as in </w:t>
      </w:r>
      <w:r>
        <w:t>section 1606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§1608. Ozone-depleting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§1608. Ozone-depleting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§1608. OZONE-DEPLETING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