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360"/>
        <w:ind w:firstLine="360"/>
      </w:pPr>
      <w:r>
        <w:rPr>
          <w:b/>
        </w:rPr>
        <w:t>1</w:t>
        <w:t xml:space="preserve">.  </w:t>
      </w:r>
      <w:r>
        <w:rPr>
          <w:b/>
        </w:rPr>
        <w:t xml:space="preserve">Activity and use limitations.</w:t>
        <w:t xml:space="preserve"> </w:t>
      </w:r>
      <w:r>
        <w:t xml:space="preserve"> </w:t>
      </w:r>
      <w:r>
        <w:t xml:space="preserve">"Activity and use limitations" means restrictions or obligations created under this chapter with respect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department or any legal successor or any other state or federal agency that determines or approves the environmental response project pursuant to which the environmental covenant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Common interest community.</w:t>
        <w:t xml:space="preserve"> </w:t>
      </w:r>
      <w:r>
        <w:t xml:space="preserve"> </w:t>
      </w:r>
      <w:r>
        <w:t xml:space="preserve">"Common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Environmental covenant; covenant.</w:t>
        <w:t xml:space="preserve"> </w:t>
      </w:r>
      <w:r>
        <w:t xml:space="preserve"> </w:t>
      </w:r>
      <w:r>
        <w:t xml:space="preserve">"Environmental covenant" or "covenant" means a servitude arising under an environmental response project and documented in a recordable instrument that imposes activity and use limitations.  "Environmental covenant" does not include a municipal ordinance, a voluntary or other remedial action plan or a condition added thereto or an administrative or judicial order, whether unilateral or by consent, that may impose activity or use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5</w:t>
        <w:t xml:space="preserve">.  </w:t>
      </w:r>
      <w:r>
        <w:rPr>
          <w:b/>
        </w:rPr>
        <w:t xml:space="preserve">Environmental response project.</w:t>
        <w:t xml:space="preserve"> </w:t>
      </w:r>
      <w:r>
        <w:t xml:space="preserve"> </w:t>
      </w:r>
      <w:r>
        <w:t xml:space="preserve">"Environmental response project" means a plan or work performed for environmental remediation of real property and conducted:</w:t>
      </w:r>
    </w:p>
    <w:p>
      <w:pPr>
        <w:jc w:val="both"/>
        <w:spacing w:before="100" w:after="0"/>
        <w:ind w:start="720"/>
      </w:pPr>
      <w:r>
        <w:rPr/>
        <w:t>A</w:t>
        <w:t xml:space="preserve">.  </w:t>
      </w:r>
      <w:r>
        <w:rPr/>
      </w:r>
      <w:r>
        <w:t xml:space="preserve">Under a federal or state program governing environmental remediation of real property, including, but not limited to, remediation under the laws governing uncontrolled hazardous substance sites, pursuant to </w:t>
      </w:r>
      <w:r>
        <w:t>chapter 13‑B</w:t>
      </w:r>
      <w:r>
        <w:t xml:space="preserve">, or the voluntary response action program under </w:t>
      </w:r>
      <w:r>
        <w:t>Title 38, section 343‑E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Incident to closure of a solid, special or hazardous waste management unit if the closure is conducted with approval of the department under the laws governing hazardous waste, septage and solid waste management, pursuant to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6</w:t>
        <w:t xml:space="preserve">.  </w:t>
      </w:r>
      <w:r>
        <w:rPr>
          <w:b/>
        </w:rPr>
        <w:t xml:space="preserve">Holder.</w:t>
        <w:t xml:space="preserve"> </w:t>
      </w:r>
      <w:r>
        <w:t xml:space="preserve"> </w:t>
      </w:r>
      <w:r>
        <w:t xml:space="preserve">"Holder" means the grantee of an environmental covenant as specified in </w:t>
      </w:r>
      <w:r>
        <w:t>section 3003,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governmental subdivision, agency,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8</w:t>
        <w:t xml:space="preserve">.  </w:t>
      </w:r>
      <w:r>
        <w:rPr>
          <w:b/>
        </w:rPr>
        <w:t xml:space="preserve">Record.</w:t>
        <w:t xml:space="preserve"> </w:t>
      </w:r>
      <w:r>
        <w:t xml:space="preserve"> </w:t>
      </w:r>
      <w:r>
        <w:t xml:space="preserve">"Record," the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