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 §§1-3 (AMD). PL 1965, c. 83, §§1,2 (AMD). PL 1965, c. 179, §§1,2 (AMD). PL 1965, c. 336 (AMD). PL 1967, c. 18, §1 (AMD). PL 1967, c. 18, §2 (RP). PL 1967, c. 19, §§1,2 (AMD). PL 1967, c. 156 (AMD). PL 1967, c. 180, §§1-3 (AMD). PL 1967, c. 304, §§1-18 (AMD). PL 1967, c. 446 (AMD). PL 1967, c. 451, §§1,2 (AMD). PL 1967, c. 475, §7 (AMD). PL 1969, c. 88 (AMD). PL 1969, c. 120 (AMD). PL 1969, c. 268 (AMD). PL 1969, c. 286 (AMD). PL 1969, c. 431, §9 (AMD). PL 1971, c. 106, §§1,2 (AMD). PL 1971, c. 138, §1 (AMD). PL 1971, c. 273 (AMD). PL 1971, c. 612 (AMD). PL 1971, c. 618, §12 (AMD). PL 1973, c. 401 (AMD). PL 1977, c. 373, §§10 TO 27-B (AMD). PL 1979, c. 495, §§4-6 (AMD). PL 1985, c. 69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 --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8. --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