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all other law enforcement officers enumerated in </w:t>
      </w:r>
      <w:r>
        <w:t>Title 12, section 10401</w:t>
      </w:r>
      <w:r>
        <w:t xml:space="preserve"> and, pursuant to their delegated authority, the Maine Land Use Planning Commission and the Department of Agriculture, Conservation and Forestry, Bureau of Forestry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PL 2023,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§480-R.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