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570-H</w:t>
        <w:t xml:space="preserve">.  </w:t>
      </w:r>
      <w:r>
        <w:rPr>
          <w:b/>
        </w:rPr>
        <w:t xml:space="preserve">Report; adequacy of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§§21,24,25 (NEW). PL 1993, c. 363, §15 (AMD). PL 1993, c. 363, §21 (AFF). PL 1995, c. 399, §20 (AMD). PL 1995, c. 399, §21 (AFF). PL 1997, c. 374, §14 (AFF). PL 1999, c. 505, §A14 (AMD). PL 2001, c. 356, §9 (AMD). PL 2007, c. 292, §37 (AMD). PL 2011, c. 211, §24 (AMD). PL 2011, c. 243, §4 (RP). PL 2011, c. 691, Pt. A, §43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§570-H. Report; adequacy of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§570-H. Report; adequacy of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§570-H. REPORT; ADEQUACY OF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