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570-I</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in accordance with </w:t>
      </w:r>
      <w:r>
        <w:t>Title 5, sections 1663</w:t>
      </w:r>
      <w:r>
        <w:t xml:space="preserve"> to </w:t>
      </w:r>
      <w:r>
        <w:t>1666</w:t>
      </w:r>
      <w:r>
        <w:t xml:space="preserve">.  The State Controller shall authorize expenditures from the fund as approved by the commissioner. Expenditures pursuant to </w:t>
      </w:r>
      <w:r>
        <w:t>section 551, subsection 5, paragraphs B</w:t>
      </w:r>
      <w:r>
        <w:t xml:space="preserve">, </w:t>
      </w:r>
      <w:r>
        <w:t>D</w:t>
      </w:r>
      <w:r>
        <w:t xml:space="preserve">, </w:t>
      </w:r>
      <w:r>
        <w:t>E</w:t>
      </w:r>
      <w:r>
        <w:t xml:space="preserve"> and </w:t>
      </w:r>
      <w:r>
        <w:t>I</w:t>
      </w:r>
      <w:r>
        <w:t xml:space="preserve"> to </w:t>
      </w:r>
      <w:r>
        <w:t>O</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RR 1993, c. 1, §126 (COR). PL 1997, c. 374, §12 (AMD). PL 2003, c. 245, §17 (AMD). PL 2009, c. 319, §20 (AMD). PL 2015, c. 319,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§570-I.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§570-I.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§570-I.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