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Copies of transcript as evidence</w:t>
      </w:r>
    </w:p>
    <w:p>
      <w:pPr>
        <w:jc w:val="both"/>
        <w:spacing w:before="100" w:after="100"/>
        <w:ind w:start="360"/>
        <w:ind w:firstLine="360"/>
      </w:pPr>
      <w:r>
        <w:rPr/>
      </w:r>
      <w:r>
        <w:rPr/>
      </w:r>
      <w:r>
        <w:t xml:space="preserve">Whenever it becomes necessary in any court in the State to prove the testimony or examination taken as provided in </w:t>
      </w:r>
      <w:r>
        <w:t>sections 751</w:t>
      </w:r>
      <w:r>
        <w:t xml:space="preserve"> and </w:t>
      </w:r>
      <w:r>
        <w:t>752</w:t>
      </w:r>
      <w:r>
        <w:t xml:space="preserve">, the certified copy of the transcript of such testimony or examination taken by such stenographer is evidence to prove the same.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Copies of transcript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Copies of transcript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§753. COPIES OF TRANSCRIPT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