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393</w:t>
      </w:r>
    </w:p>
    <w:p>
      <w:pPr>
        <w:jc w:val="center"/>
        <w:ind w:start="360"/>
        <w:spacing w:before="300" w:after="300"/>
      </w:pPr>
      <w:r>
        <w:rPr>
          <w:b/>
        </w:rPr>
        <w:t xml:space="preserve">MAINE SPACE CORPORATION</w:t>
      </w:r>
    </w:p>
    <w:p>
      <w:pPr>
        <w:jc w:val="both"/>
        <w:spacing w:before="100" w:after="100"/>
        <w:ind w:start="1080" w:hanging="720"/>
      </w:pPr>
      <w:r>
        <w:rPr>
          <w:b/>
        </w:rPr>
        <w:t>§</w:t>
        <w:t>13201</w:t>
        <w:t xml:space="preserve">.  </w:t>
      </w:r>
      <w:r>
        <w:rPr>
          <w:b/>
        </w:rPr>
        <w:t xml:space="preserve">Maine Space Corporation established</w:t>
      </w:r>
    </w:p>
    <w:p>
      <w:pPr>
        <w:jc w:val="both"/>
        <w:spacing w:before="100" w:after="100"/>
        <w:ind w:start="360"/>
        <w:ind w:firstLine="360"/>
      </w:pPr>
      <w:r>
        <w:rPr/>
      </w:r>
      <w:r>
        <w:rPr/>
      </w:r>
      <w:r>
        <w:t xml:space="preserve">The Maine Space Corporation is established as a body corporate and politic to carry out the purposes of this chapter.  The corporation shall leverage the State's geographic, rocketry, manufacturing and higher education assets and capabilities to establish the State as a national and international industry destination and an authority in launching small launch vehicles and small satellites into polar orbit by: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Properties.</w:t>
        <w:t xml:space="preserve"> </w:t>
      </w:r>
      <w:r>
        <w:t xml:space="preserve"> </w:t>
      </w:r>
      <w:r>
        <w:t xml:space="preserve">Acquiring and managing properties within the geographic boundaries of the State to develop and operate the Maine Space Complex and its ancillary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Permits.</w:t>
        <w:t xml:space="preserve"> </w:t>
      </w:r>
      <w:r>
        <w:t xml:space="preserve"> </w:t>
      </w:r>
      <w:r>
        <w:t xml:space="preserve">Facilitating the acquisition of permits for launch sites from the Federal Government in order to host launch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Workforce.</w:t>
        <w:t xml:space="preserve"> </w:t>
      </w:r>
      <w:r>
        <w:t xml:space="preserve"> </w:t>
      </w:r>
      <w:r>
        <w:t xml:space="preserve">Facilitating the creation of a highly skilled workforce and attracting and retaining young workers in a new space economy.  The corporation shall work closely with the University of Maine System, the Maine Community College System, career and technical education centers and regions and satellite programs, elementary and secondary schools and other organizations in the State to ensure education, training and recruitment programs are in place for the primary purpose of ensuring the availability of a highly skilled workforce to support the State's new space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Facilities.</w:t>
        <w:t xml:space="preserve"> </w:t>
      </w:r>
      <w:r>
        <w:t xml:space="preserve"> </w:t>
      </w:r>
      <w:r>
        <w:t xml:space="preserve">Providing facilities for research and development; small rocket and small satellite manufacturing, integration, testing and evaluation; and education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Education.</w:t>
        <w:t xml:space="preserve"> </w:t>
      </w:r>
      <w:r>
        <w:t xml:space="preserve"> </w:t>
      </w:r>
      <w:r>
        <w:t xml:space="preserve">Enhancing science, technology, engineering and mathematics education and engagement in kindergarten to grade 12 and higher education curricula through partnerships with private industry to explore use cases for satellite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Business intelligence.</w:t>
        <w:t xml:space="preserve"> </w:t>
      </w:r>
      <w:r>
        <w:t xml:space="preserve"> </w:t>
      </w:r>
      <w:r>
        <w:t xml:space="preserve">Providing satellite-derived business intelligence for local industries to improve decision 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Businesses and jobs.</w:t>
        <w:t xml:space="preserve"> </w:t>
      </w:r>
      <w:r>
        <w:t xml:space="preserve"> </w:t>
      </w:r>
      <w:r>
        <w:t xml:space="preserve">Facilitating new high-tech and data-driven businesses and jobs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Engagement.</w:t>
        <w:t xml:space="preserve"> </w:t>
      </w:r>
      <w:r>
        <w:t xml:space="preserve"> </w:t>
      </w:r>
      <w:r>
        <w:t xml:space="preserve">Serving as a place to engage and inspire the public through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9</w:t>
        <w:t xml:space="preserve">.  </w:t>
      </w:r>
      <w:r>
        <w:rPr>
          <w:b/>
        </w:rPr>
        <w:t xml:space="preserve">Out-of-state.</w:t>
        <w:t xml:space="preserve"> </w:t>
      </w:r>
      <w:r>
        <w:t xml:space="preserve"> </w:t>
      </w:r>
      <w:r>
        <w:t xml:space="preserve">Attracting out-of-state businesses, business visitors and tourists to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10</w:t>
        <w:t xml:space="preserve">.  </w:t>
      </w:r>
      <w:r>
        <w:rPr>
          <w:b/>
        </w:rPr>
        <w:t xml:space="preserve">Revenue.</w:t>
        <w:t xml:space="preserve"> </w:t>
      </w:r>
      <w:r>
        <w:t xml:space="preserve"> </w:t>
      </w:r>
      <w:r>
        <w:t xml:space="preserve">Creating new revenue and expanding the tax base of the primary impact communities as an international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"Board of directors" means the board of directors of the corporation established in </w:t>
      </w:r>
      <w:r>
        <w:t>section 13203,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Bond.</w:t>
        <w:t xml:space="preserve"> </w:t>
      </w:r>
      <w:r>
        <w:t xml:space="preserve"> </w:t>
      </w:r>
      <w:r>
        <w:t xml:space="preserve">"Bond" means a bond or note or other evidence of indebtedness authorized under this chapter,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Maine Space Corporation established in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4</w:t>
        <w:t xml:space="preserve">.  </w:t>
      </w:r>
      <w:r>
        <w:rPr>
          <w:b/>
        </w:rPr>
        <w:t xml:space="preserve">Maine Space Complex.</w:t>
        <w:t xml:space="preserve"> </w:t>
      </w:r>
      <w:r>
        <w:t xml:space="preserve"> </w:t>
      </w:r>
      <w:r>
        <w:t xml:space="preserve">"Maine Space Complex" or "complex" means the Maine Space Complex established pursuant to </w:t>
      </w:r>
      <w:r>
        <w:t>section 13203,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New space economy.</w:t>
        <w:t xml:space="preserve"> </w:t>
      </w:r>
      <w:r>
        <w:t xml:space="preserve"> </w:t>
      </w:r>
      <w:r>
        <w:t xml:space="preserve">"New space economy" means the full range of decentralized, diversified, entrepreneurial and accessible activities and the use of resources and players across industries that create value and benefits to human beings in the course of exploring, researching, understanding, managing and using extraterrestrial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funds available to the corporation from fees, fares and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Primary impact communities.</w:t>
        <w:t xml:space="preserve"> </w:t>
      </w:r>
      <w:r>
        <w:t xml:space="preserve"> </w:t>
      </w:r>
      <w:r>
        <w:t xml:space="preserve">"Primary impact communities" means Aroostook County, Cumberland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properties and assets purchased by the corporation or transferred to the corporation from federal, state, local and private entities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13203</w:t>
        <w:t xml:space="preserve">.  </w:t>
      </w:r>
      <w:r>
        <w:rPr>
          <w:b/>
        </w:rPr>
        <w:t xml:space="preserve">Maine Space Corporation; powers; board of directors; obligations</w:t>
      </w:r>
    </w:p>
    <w:p>
      <w:pPr>
        <w:jc w:val="both"/>
        <w:spacing w:before="100" w:after="100"/>
        <w:ind w:start="360"/>
        <w:ind w:firstLine="360"/>
      </w:pPr>
      <w:r>
        <w:rPr>
          <w:b/>
        </w:rPr>
        <w:t>1</w:t>
        <w:t xml:space="preserve">.  </w:t>
      </w:r>
      <w:r>
        <w:rPr>
          <w:b/>
        </w:rPr>
        <w:t xml:space="preserve">Maine Space Complex.</w:t>
        <w:t xml:space="preserve"> </w:t>
      </w:r>
      <w:r>
        <w:t xml:space="preserve"> </w:t>
      </w:r>
      <w:r>
        <w:t xml:space="preserve">The corporation shall establish and promote the Maine Space Complex, which must include but is not limited to the following business units:</w:t>
      </w:r>
    </w:p>
    <w:p>
      <w:pPr>
        <w:jc w:val="both"/>
        <w:spacing w:before="100" w:after="0"/>
        <w:ind w:start="720"/>
      </w:pPr>
      <w:r>
        <w:rPr/>
        <w:t>A</w:t>
        <w:t xml:space="preserve">.  </w:t>
      </w:r>
      <w:r>
        <w:rPr/>
      </w:r>
      <w:r>
        <w:t xml:space="preserve">The Maine Space Data and Advanced Analytics Center of Excellence, which must be a state-of-the-art computer center with networks equipped to import or downlink, store, cleanse, manage and analyze satellite data in concert with terrestrial data for the purposes of addressing business and public issues in innovative ways and creating new data products and services;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Maine New Space Innovation Hub, which must be an industry meeting place, a hub for new business incubation and acceleration, facilities for satellite and launch vehicle manufacturing and integration and ground control for satellite launch operations.  The shared space must contain specialized equipment to facilitate business research and development, academic and scientific inquiry and a kindergarten to grade 12 learning center and must be designed to attract both in-state and out-of-state interests;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Maine Launch Sites and Services, which must consist of staging and launch sites for sending small vehicles with nanosatellites into polar orbit.  Maine Launch Sites and Services shall allocate the use of its staging and launch sites in a manner that prioritizes Maine-based businesses and businesses that minimize the environmental effects of their space vehicles and launches.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pPr>
      <w:r>
        <w:rPr/>
      </w:r>
      <w:r>
        <w:rPr/>
      </w:r>
      <w:r>
        <w:t xml:space="preserve">The corporation shall restrict the Maine Space Complex to commercial, research and educational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The corporation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Adopt bylaws or rules consistent with this chapter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Provide for public safety by imposing appropriate rules, regulating appropriate use of the complex's facilities and ensuring compliance with rules as they apply to the use of the complex's facilities;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Charge and collect fees, charges and rents for the use of the complex's properties and other services and use the proceeds of those fees, charges and rents for the purposes provided in this chapter, subject to and in accordance with any agreement with bondholders that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Contract with the Federal Government or its instrumentalities or agencies; the State or its agencies, instrumentalities or municipalities; public bodies; private corporations; partnerships; associations; and individuals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Accept the aid and cooperation of the Federal Government or its agencies in the construction, maintenance, reconstruction, operation and financing of the complex's facilities and take necessary actions to make use of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chapter and give any security that is required and enter into and carry out contracts in connection with any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Borrow money and make, issue and sell at public or private sale negotiable notes, bonds and other evidences of indebtedness or obligation of the corporation for the purposes of this chapter and secure the payment of that indebtedness or obligation or any part of that indebtedness or obligation by pledge of all or any part of the operating revenues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Enter into loan or security agreements with one or more lending institutions, including, but not limited to, banks, insurance companies and institutions that administer pension funds, or with trustees of those institutions, for the issuance of bonds and exercise with respect to those loan or security agreements all of the powers delineated in this chapter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Provide from operating revenues for the maintenance, construction or reconstruction of facilities to ensure the public safety for which the corporation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Adopt rules for the administration of this chapter.  Rules adopted pursuant to this paragraph are routine technical rules pursuant to </w:t>
      </w:r>
      <w:r>
        <w:t>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M</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Members of corporation.</w:t>
        <w:t xml:space="preserve"> </w:t>
      </w:r>
      <w:r>
        <w:t xml:space="preserve"> </w:t>
      </w:r>
      <w:r>
        <w:t xml:space="preserve">Members of the corporation are individuals and organizations that pay dues to the corporation.  Memberships may be set at different levels.</w:t>
      </w:r>
    </w:p>
    <w:p>
      <w:pPr>
        <w:jc w:val="both"/>
        <w:spacing w:before="100" w:after="0"/>
        <w:ind w:start="720"/>
      </w:pPr>
      <w:r>
        <w:rPr/>
        <w:t>A</w:t>
        <w:t xml:space="preserve">.  </w:t>
      </w:r>
      <w:r>
        <w:rPr/>
      </w:r>
      <w:r>
        <w:t xml:space="preserve">Members are private individuals, partnerships, small and large businesses, federal, state and local governmental entities, private and public higher education institutions and other public or quasi-public entities that are interested in advancing the State's new space economy.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Other than the right to vote on matters as specified in the bylaws of the corporation, the members have no authority to manage or direct the affairs and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Board of directors.</w:t>
        <w:t xml:space="preserve"> </w:t>
      </w:r>
      <w:r>
        <w:t xml:space="preserve"> </w:t>
      </w:r>
      <w:r>
        <w:t xml:space="preserve">The Board of Directors of the Maine Space Corporation consists of 17 directors, of whom 6 directors are ex officio as specified in </w:t>
      </w:r>
      <w:r>
        <w:t>paragraph B</w:t>
      </w:r>
      <w:r>
        <w:t xml:space="preserve">, and 11 directors are appointed as specified in </w:t>
      </w:r>
      <w:r>
        <w:t>paragraph C</w:t>
      </w:r>
      <w:r>
        <w:t xml:space="preserve">.  Each director is entitled to one vote.  </w:t>
      </w:r>
    </w:p>
    <w:p>
      <w:pPr>
        <w:jc w:val="both"/>
        <w:spacing w:before="100" w:after="0"/>
        <w:ind w:start="720"/>
      </w:pPr>
      <w:r>
        <w:rPr/>
        <w:t>A</w:t>
        <w:t xml:space="preserve">.  </w:t>
      </w:r>
      <w:r>
        <w:rPr/>
      </w:r>
      <w:r>
        <w:t xml:space="preserve">The board of directors has the full authority to direct the affairs and activities of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Ex officio members of the board of directors are:</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President of the Maine Technology Institute or the president's designee;</w:t>
      </w:r>
    </w:p>
    <w:p>
      <w:pPr>
        <w:jc w:val="both"/>
        <w:spacing w:before="100" w:after="0"/>
        <w:ind w:start="1080"/>
      </w:pPr>
      <w:r>
        <w:rPr/>
        <w:t>(</w:t>
        <w:t>3</w:t>
        <w:t xml:space="preserve">)  </w:t>
      </w:r>
      <w:r>
        <w:rPr/>
      </w:r>
      <w:r>
        <w:t xml:space="preserve">The Chancellor of the University of Maine System or the chancellor's designee;</w:t>
      </w:r>
    </w:p>
    <w:p>
      <w:pPr>
        <w:jc w:val="both"/>
        <w:spacing w:before="100" w:after="0"/>
        <w:ind w:start="1080"/>
      </w:pPr>
      <w:r>
        <w:rPr/>
        <w:t>(</w:t>
        <w:t>4</w:t>
        <w:t xml:space="preserve">)  </w:t>
      </w:r>
      <w:r>
        <w:rPr/>
      </w:r>
      <w:r>
        <w:t xml:space="preserve">The President of the Maine Community College System or the president's designee;</w:t>
      </w:r>
    </w:p>
    <w:p>
      <w:pPr>
        <w:jc w:val="both"/>
        <w:spacing w:before="100" w:after="0"/>
        <w:ind w:start="1080"/>
      </w:pPr>
      <w:r>
        <w:rPr/>
        <w:t>(</w:t>
        <w:t>5</w:t>
        <w:t xml:space="preserve">)  </w:t>
      </w:r>
      <w:r>
        <w:rPr/>
      </w:r>
      <w:r>
        <w:t xml:space="preserve">The executive director of the Midcoast Regional Redevelopment Authority or the executive director's designee; and</w:t>
      </w:r>
    </w:p>
    <w:p>
      <w:pPr>
        <w:jc w:val="both"/>
        <w:spacing w:before="100" w:after="0"/>
        <w:ind w:start="1080"/>
      </w:pPr>
      <w:r>
        <w:rPr/>
        <w:t>(</w:t>
        <w:t>6</w:t>
        <w:t xml:space="preserve">)  </w:t>
      </w:r>
      <w:r>
        <w:rPr/>
      </w:r>
      <w:r>
        <w:t xml:space="preserve">The executive director of the Loring Development Authority of Maine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members of the board of directors who are not ex officio members are appointed by the Governor and subject to confirmation by the Senate and must be individuals or representatives of organizations that are in a position to advance the purposes and goals of the corporation and are able to have a significant impact on improving the State's space economy infrastructure as specified in the bylaws of the corporation.  Membership under this paragraph must include:</w:t>
      </w:r>
    </w:p>
    <w:p>
      <w:pPr>
        <w:jc w:val="both"/>
        <w:spacing w:before="100" w:after="0"/>
        <w:ind w:start="1080"/>
      </w:pPr>
      <w:r>
        <w:rPr/>
        <w:t>(</w:t>
        <w:t>1</w:t>
        <w:t xml:space="preserve">)  </w:t>
      </w:r>
      <w:r>
        <w:rPr/>
      </w:r>
      <w:r>
        <w:t xml:space="preserve">A representative of a business in the State with fewer than 25 employees that is involved in the aerospace industry;</w:t>
      </w:r>
    </w:p>
    <w:p>
      <w:pPr>
        <w:jc w:val="both"/>
        <w:spacing w:before="100" w:after="0"/>
        <w:ind w:start="1080"/>
      </w:pPr>
      <w:r>
        <w:rPr/>
        <w:t>(</w:t>
        <w:t>2</w:t>
        <w:t xml:space="preserve">)  </w:t>
      </w:r>
      <w:r>
        <w:rPr/>
      </w:r>
      <w:r>
        <w:t xml:space="preserve">A representative of a business in the State with 25 or more employees that is involved in the aerospace industry;</w:t>
      </w:r>
    </w:p>
    <w:p>
      <w:pPr>
        <w:jc w:val="both"/>
        <w:spacing w:before="100" w:after="0"/>
        <w:ind w:start="1080"/>
      </w:pPr>
      <w:r>
        <w:rPr/>
        <w:t>(</w:t>
        <w:t>3</w:t>
        <w:t xml:space="preserve">)  </w:t>
      </w:r>
      <w:r>
        <w:rPr/>
      </w:r>
      <w:r>
        <w:t xml:space="preserve">A resident of Aroostook County or Piscataquis County;</w:t>
      </w:r>
    </w:p>
    <w:p>
      <w:pPr>
        <w:jc w:val="both"/>
        <w:spacing w:before="100" w:after="0"/>
        <w:ind w:start="1080"/>
      </w:pPr>
      <w:r>
        <w:rPr/>
        <w:t>(</w:t>
        <w:t>4</w:t>
        <w:t xml:space="preserve">)  </w:t>
      </w:r>
      <w:r>
        <w:rPr/>
      </w:r>
      <w:r>
        <w:t xml:space="preserve">A resident of Cumberland County, York County or Androscoggin County;</w:t>
      </w:r>
    </w:p>
    <w:p>
      <w:pPr>
        <w:jc w:val="both"/>
        <w:spacing w:before="100" w:after="0"/>
        <w:ind w:start="1080"/>
      </w:pPr>
      <w:r>
        <w:rPr/>
        <w:t>(</w:t>
        <w:t>5</w:t>
        <w:t xml:space="preserve">)  </w:t>
      </w:r>
      <w:r>
        <w:rPr/>
      </w:r>
      <w:r>
        <w:t xml:space="preserve">A resident of Washington County, Hancock County or Penobscot County;</w:t>
      </w:r>
    </w:p>
    <w:p>
      <w:pPr>
        <w:jc w:val="both"/>
        <w:spacing w:before="100" w:after="0"/>
        <w:ind w:start="1080"/>
      </w:pPr>
      <w:r>
        <w:rPr/>
        <w:t>(</w:t>
        <w:t>6</w:t>
        <w:t xml:space="preserve">)  </w:t>
      </w:r>
      <w:r>
        <w:rPr/>
      </w:r>
      <w:r>
        <w:t xml:space="preserve">A resident of Waldo County, Knox County, Lincoln County, Sagadahoc County or Kennebec County;</w:t>
      </w:r>
    </w:p>
    <w:p>
      <w:pPr>
        <w:jc w:val="both"/>
        <w:spacing w:before="100" w:after="0"/>
        <w:ind w:start="1080"/>
      </w:pPr>
      <w:r>
        <w:rPr/>
        <w:t>(</w:t>
        <w:t>7</w:t>
        <w:t xml:space="preserve">)  </w:t>
      </w:r>
      <w:r>
        <w:rPr/>
      </w:r>
      <w:r>
        <w:t xml:space="preserve">A resident of Somerset County, Franklin County or Oxford County;</w:t>
      </w:r>
    </w:p>
    <w:p>
      <w:pPr>
        <w:jc w:val="both"/>
        <w:spacing w:before="100" w:after="0"/>
        <w:ind w:start="1080"/>
      </w:pPr>
      <w:r>
        <w:rPr/>
        <w:t>(</w:t>
        <w:t>8</w:t>
        <w:t xml:space="preserve">)  </w:t>
      </w:r>
      <w:r>
        <w:rPr/>
      </w:r>
      <w:r>
        <w:t xml:space="preserve">A representative of a nonprofit research organization in the State that uses satellite-based data;</w:t>
      </w:r>
    </w:p>
    <w:p>
      <w:pPr>
        <w:jc w:val="both"/>
        <w:spacing w:before="100" w:after="0"/>
        <w:ind w:start="1080"/>
      </w:pPr>
      <w:r>
        <w:rPr/>
        <w:t>(</w:t>
        <w:t>9</w:t>
        <w:t xml:space="preserve">)  </w:t>
      </w:r>
      <w:r>
        <w:rPr/>
      </w:r>
      <w:r>
        <w:t xml:space="preserve">A representative of an elementary or secondary school in the State;</w:t>
      </w:r>
    </w:p>
    <w:p>
      <w:pPr>
        <w:jc w:val="both"/>
        <w:spacing w:before="100" w:after="0"/>
        <w:ind w:start="1080"/>
      </w:pPr>
      <w:r>
        <w:rPr/>
        <w:t>(</w:t>
        <w:t>10</w:t>
        <w:t xml:space="preserve">)  </w:t>
      </w:r>
      <w:r>
        <w:rPr/>
      </w:r>
      <w:r>
        <w:t xml:space="preserve">A representative of a business that is involved in innovation and research and development in satellite development and manufacturing, data and analytics or launch services; and</w:t>
      </w:r>
    </w:p>
    <w:p>
      <w:pPr>
        <w:jc w:val="both"/>
        <w:spacing w:before="100" w:after="0"/>
        <w:ind w:start="1080"/>
      </w:pPr>
      <w:r>
        <w:rPr/>
        <w:t>(</w:t>
        <w:t>11</w:t>
        <w:t xml:space="preserve">)  </w:t>
      </w:r>
      <w:r>
        <w:rPr/>
      </w:r>
      <w:r>
        <w:t xml:space="preserve">A representative of business investors.</w:t>
      </w:r>
    </w:p>
    <w:p>
      <w:pPr>
        <w:jc w:val="both"/>
        <w:spacing w:before="100" w:after="0"/>
        <w:ind w:start="720"/>
      </w:pPr>
      <w:r>
        <w:rPr/>
      </w:r>
      <w:r>
        <w:rPr/>
      </w:r>
      <w:r>
        <w:t xml:space="preserve">The members of the board of directors who are not ex officio members are appointed for 3-year terms.  A vacancy must be filled in the same manner as the original appointment in accordance with this paragraph for the balance of the unexpired term.  A member of the board of directors continues to hold office until a successor is appointed and qualified, but the term of the successor is not altered from the original expiration date of the holdover member's term.</w:t>
      </w:r>
      <w:r>
        <w:t xml:space="preserve">  </w:t>
      </w:r>
      <w:r xmlns:wp="http://schemas.openxmlformats.org/drawingml/2010/wordprocessingDrawing" xmlns:w15="http://schemas.microsoft.com/office/word/2012/wordml">
        <w:rPr>
          <w:rFonts w:ascii="Arial" w:hAnsi="Arial" w:cs="Arial"/>
          <w:sz w:val="22"/>
          <w:szCs w:val="22"/>
        </w:rPr>
        <w:t xml:space="preserve">[PL 2023, c. 76, §1 (AMD).]</w:t>
      </w:r>
    </w:p>
    <w:p>
      <w:pPr>
        <w:jc w:val="both"/>
        <w:spacing w:before="100" w:after="0"/>
        <w:ind w:start="720"/>
      </w:pPr>
      <w:r>
        <w:rPr/>
        <w:t>D</w:t>
        <w:t xml:space="preserve">.  </w:t>
      </w:r>
      <w:r>
        <w:rPr/>
      </w:r>
      <w:r>
        <w:t xml:space="preserve">The board of directors shall elect a chair and vice-chair from among its members.  The corporation may employ an executive director, technical experts and other agents and employees, permanent and temporary, as required and may determine their qualifications, duties and compensation.  For required legal services, the corporation may employ or retain its own counsel and legal staff.</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For transacting business at board meetings, a majority of directors then in office constitutes a quorum.  The vote of a majority of the directors present at board meetings constitutes the act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76, §1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corporation is governed by the Maine Tort Claims Act.  A member of the board of directors or an employee of the corporation is not subject to any personal liability for having acted in the service of the member's or employee's duty as a member of the board of directors or an employee of the corporation within the course and scope of membership or employment to carry out a power or duty under this chapter. The corporation shall indemnify a member of the board of directors or an employee of the corporation against expenses actually and necessarily incurred in connection with the defense of an action or proceeding in which a member of the board of directors or an employee of the corporation is made a party by reason of past or present association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Expenses.</w:t>
        <w:t xml:space="preserve"> </w:t>
      </w:r>
      <w:r>
        <w:t xml:space="preserve"> </w:t>
      </w:r>
      <w:r>
        <w:t xml:space="preserve">A member of the board of directors is not entitled to receive compensation for services to the corporation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PL 2023, c. 76, §1 (AMD). </w:t>
      </w:r>
    </w:p>
    <w:p>
      <w:pPr>
        <w:jc w:val="both"/>
        <w:spacing w:before="100" w:after="100"/>
        <w:ind w:start="1080" w:hanging="720"/>
      </w:pPr>
      <w:r>
        <w:rPr>
          <w:b/>
        </w:rPr>
        <w:t>§</w:t>
        <w:t>13204</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revenues.</w:t>
        <w:t xml:space="preserve"> </w:t>
      </w:r>
      <w:r>
        <w:t xml:space="preserve"> </w:t>
      </w:r>
      <w:r>
        <w:t xml:space="preserve">Operating revenues must be used principally to reinvest in the properties held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the provisions of this chapter must be paid solely from funds provided by the corporation, and liability or obligation may not be incurred under this chapter beyond the extent to which funds have been provided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corporation construction and reconstruction projects must be equal opportunity employers and, for contracts of more than $250,000, shall pursue in good faith affirmative action programs as defined in </w:t>
      </w:r>
      <w:r>
        <w:t>section 782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13205</w:t>
        <w:t xml:space="preserve">.  </w:t>
      </w:r>
      <w:r>
        <w:rPr>
          <w:b/>
        </w:rPr>
        <w:t xml:space="preserve">Property of corporation</w:t>
      </w:r>
    </w:p>
    <w:p>
      <w:pPr>
        <w:jc w:val="both"/>
        <w:spacing w:before="100" w:after="100"/>
        <w:ind w:start="360"/>
        <w:ind w:firstLine="360"/>
      </w:pPr>
      <w:r>
        <w:rPr/>
      </w:r>
      <w:r>
        <w:rPr/>
      </w:r>
      <w:r>
        <w:t xml:space="preserve">The corporation may hold and acquire property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purchased or sold to develop and operate the Maine Space Complex as determined appropriate by the corporation.  Resources acquired as a result of the lease or sale of these properties become operating revenues or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Authority for transfers of interest in land to corporation.</w:t>
        <w:t xml:space="preserve"> </w:t>
      </w:r>
      <w:r>
        <w:t xml:space="preserve"> </w:t>
      </w:r>
      <w:r>
        <w:t xml:space="preserve">Upon the corporation's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corporation real or personal property or rights in that property that may be necessary or convenient for the effectuation of the authorized purposes of the corporation, including real and personal property or rights in that property already devoted to public use. As used in this subsection, "public service corporation" includes a public utility as defined in </w:t>
      </w:r>
      <w:r>
        <w:t>Title 35‑A, section 102, subsection 13</w:t>
      </w:r>
      <w:r>
        <w:t xml:space="preserve"> and a corporation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13206</w:t>
        <w:t xml:space="preserve">.  </w:t>
      </w:r>
      <w:r>
        <w:rPr>
          <w:b/>
        </w:rPr>
        <w:t xml:space="preserve">Maine Space Complex Fund</w:t>
      </w:r>
    </w:p>
    <w:p>
      <w:pPr>
        <w:jc w:val="both"/>
        <w:spacing w:before="100" w:after="100"/>
        <w:ind w:start="360"/>
        <w:ind w:firstLine="360"/>
      </w:pPr>
      <w:r>
        <w:rPr>
          <w:b/>
        </w:rPr>
        <w:t>1</w:t>
        <w:t xml:space="preserve">.  </w:t>
      </w:r>
      <w:r>
        <w:rPr>
          <w:b/>
        </w:rPr>
        <w:t xml:space="preserve">Maine Space Complex Fund established.</w:t>
        <w:t xml:space="preserve"> </w:t>
      </w:r>
      <w:r>
        <w:t xml:space="preserve"> </w:t>
      </w:r>
      <w:r>
        <w:t xml:space="preserve">There is established a nonlapsing fund to be known as the Maine Space Complex Fund, referred to in this section as "the fund," for the purpose of receiving funds from the State and gifts, grants, devises, bequests, trusts or security documents to support the operations of the corporation and the Maine Space Complex.  The State shall credit to the fund any appropriation made to the corporation in the fiscal year in which the appropriation is made.</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 corporation property, a corporation project or any interest in the corporation property or corporation project, whether tangible or intangible, as otherwise authorized under this chapter;</w:t>
      </w:r>
    </w:p>
    <w:p>
      <w:pPr>
        <w:jc w:val="both"/>
        <w:spacing w:before="100" w:after="0"/>
        <w:ind w:start="1080"/>
      </w:pPr>
      <w:r>
        <w:rPr/>
        <w:t>(</w:t>
        <w:t>2</w:t>
        <w:t xml:space="preserve">)  </w:t>
      </w:r>
      <w:r>
        <w:rPr/>
      </w:r>
      <w:r>
        <w:t xml:space="preserve">Pay the costs of operating, maintaining, improving and repairing all property and projects of the corporation;</w:t>
      </w:r>
    </w:p>
    <w:p>
      <w:pPr>
        <w:jc w:val="both"/>
        <w:spacing w:before="100" w:after="0"/>
        <w:ind w:start="1080"/>
      </w:pPr>
      <w:r>
        <w:rPr/>
        <w:t>(</w:t>
        <w:t>3</w:t>
        <w:t xml:space="preserve">)  </w:t>
      </w:r>
      <w:r>
        <w:rPr/>
      </w:r>
      <w:r>
        <w:t xml:space="preserve">Pay the costs of administering and operating the corporation, including, but not limited to, all wages, salaries, benefits and other expenses authorized by the board of directors or the executive director;</w:t>
      </w:r>
    </w:p>
    <w:p>
      <w:pPr>
        <w:jc w:val="both"/>
        <w:spacing w:before="100" w:after="0"/>
        <w:ind w:start="1080"/>
      </w:pPr>
      <w:r>
        <w:rPr/>
        <w:t>(</w:t>
        <w:t>4</w:t>
        <w:t xml:space="preserve">)  </w:t>
      </w:r>
      <w:r>
        <w:rPr/>
      </w:r>
      <w:r>
        <w:t xml:space="preserve">Pay the principal and premium, if any, and the interest on the outstanding bonds of the corporation related to a corporation property or corporation project as they become due and payable;</w:t>
      </w:r>
    </w:p>
    <w:p>
      <w:pPr>
        <w:jc w:val="both"/>
        <w:spacing w:before="100" w:after="0"/>
        <w:ind w:start="1080"/>
      </w:pPr>
      <w:r>
        <w:rPr/>
        <w:t>(</w:t>
        <w:t>5</w:t>
        <w:t xml:space="preserve">)  </w:t>
      </w:r>
      <w:r>
        <w:rPr/>
      </w:r>
      <w:r>
        <w:t xml:space="preserve">Create and maintain reserves required or provided for in any law authorizing or any security document securing the bonds of the corporation related to a corporation property or corporation project;</w:t>
      </w:r>
    </w:p>
    <w:p>
      <w:pPr>
        <w:jc w:val="both"/>
        <w:spacing w:before="100" w:after="0"/>
        <w:ind w:start="1080"/>
      </w:pPr>
      <w:r>
        <w:rPr/>
        <w:t>(</w:t>
        <w:t>6</w:t>
        <w:t xml:space="preserve">)  </w:t>
      </w:r>
      <w:r>
        <w:rPr/>
      </w:r>
      <w:r>
        <w:t xml:space="preserve">Create and maintain a capital improvement fund for a corporation property and corporation project established by the board of directors;</w:t>
      </w:r>
    </w:p>
    <w:p>
      <w:pPr>
        <w:jc w:val="both"/>
        <w:spacing w:before="100" w:after="0"/>
        <w:ind w:start="1080"/>
      </w:pPr>
      <w:r>
        <w:rPr/>
        <w:t>(</w:t>
        <w:t>7</w:t>
        <w:t xml:space="preserve">)  </w:t>
      </w:r>
      <w:r>
        <w:rPr/>
      </w:r>
      <w:r>
        <w:t xml:space="preserve">Pay all taxes owed by the corporation related to a corporation property or corporation project; and</w:t>
      </w:r>
    </w:p>
    <w:p>
      <w:pPr>
        <w:jc w:val="both"/>
        <w:spacing w:before="100" w:after="0"/>
        <w:ind w:start="1080"/>
      </w:pPr>
      <w:r>
        <w:rPr/>
        <w:t>(</w:t>
        <w:t>8</w:t>
        <w:t xml:space="preserve">)  </w:t>
      </w:r>
      <w:r>
        <w:rPr/>
      </w:r>
      <w:r>
        <w:t xml:space="preserve">Pay all expenses incident to the management and operation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fund constitutes a continuing appropriation for the benefit of the corporation.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Money in the fund must be paid to the corporation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revenues received by and due to the corporation from all sources other than state appropriation must be retained by the corporation and must be used in such a manner as the board of directors determines consistent with the provisions of this section or as otherwise provided by law or by the terms and conditions of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13207</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corporation may issue bonds to finance its activities only after giving notice of the proposed issuance and its terms at least twice in a newspaper of general circulation in the appropriate primary impact community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corporation may issue bonds from time to time in its discretion to finance the undertaking of an authorized activity under this chapter,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corporation derived from or held for activities under this chapter.  Payment of the principal and interest of bonds may be further secured by a pledge of a loan, grant or contribution from the Federal Government or other source in aid of activities of the corporation under this chapter and by a mortgage of an urban activity or a project or part of a project, title to which is in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chapter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Bonds may not be issued by the corporation until the corporation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corporation derived from or held for activities under this chapter or otherwise pledged to payment of the bonds will be sufficient to pay the principal, the interest and all other amounts that may at any time become due and payable under the bonds.  In making this determination, the Finance Authority of Maine shall consider the corporation's analysis of the proposed bond issue and the revenues to make payments on the bonds and may require such information, projections, studies and independent analyses as it considers necessary or desirable and may charge the corporation reasonable fees and expenses.  The issuance by the Finance Authority of Maine of a certificate of approval under this section does not constitute an endorsement of the bonds or the projects or purposes for which those bonds are issued, and the corporation or any other person or entity, including, without limitation, any holder of bonds of the corporation, has no cause of action against the Finance Authority of Maine with respect to any certificate of approval.  The Finance Authority of Maine may require that it be indemnified, defended and held harmless by the corporation for any liability or cause of action arising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The medium and place or places of payment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The manner in which the bonds are secured;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corporation that does not exceed the interest cost to the corporation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Sold to a person on such terms as the corporation may negotiate.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corporation whose signature appears on a bond or coupon issued under this chapter ceases to be an official before the bond is delivered, the signature is nevertheless valid for all purposes as if the official had remained in office until the delivery.  Notwithstanding contrary provisions of law,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chapter or the security for that bond, a bond reciting in substance that it has been issued by the corporation in connection with an activity is conclusively deemed to have been issued for that purpose and the activity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No personal liability; not debt of State.</w:t>
        <w:t xml:space="preserve"> </w:t>
      </w:r>
      <w:r>
        <w:t xml:space="preserve"> </w:t>
      </w:r>
      <w:r>
        <w:t xml:space="preserve">A member of the board of directors and the person executing the bonds are not liable personally on the bonds by reason of the issuance of the bonds.  The bonds and other obligations of the corporation must have stated on their face that they are not a debt of the State and that the State is not liable on the bonds.  The bonds or obligations may not be payable out of funds or properties other than those of the corporation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corporation under this chapter.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corporation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13208</w:t>
        <w:t xml:space="preserve">.  </w:t>
      </w:r>
      <w:r>
        <w:rPr>
          <w:b/>
        </w:rPr>
        <w:t xml:space="preserve">Interest of public officials, directors or employees</w:t>
      </w:r>
    </w:p>
    <w:p>
      <w:pPr>
        <w:jc w:val="both"/>
        <w:spacing w:before="100" w:after="0"/>
        <w:ind w:start="360"/>
        <w:ind w:firstLine="360"/>
      </w:pPr>
      <w:r>
        <w:rPr>
          <w:b/>
        </w:rPr>
        <w:t>1</w:t>
        <w:t xml:space="preserve">.  </w:t>
      </w:r>
      <w:r>
        <w:rPr>
          <w:b/>
        </w:rPr>
        <w:t xml:space="preserve">Present or past interest in property.</w:t>
        <w:t xml:space="preserve"> </w:t>
      </w:r>
      <w:r>
        <w:t xml:space="preserve"> </w:t>
      </w:r>
      <w:r>
        <w:t xml:space="preserve">If a public official, member of the board of directors or employee of the corporation presently owns or controls, or owned or controlled within the preceding 2 years, a direct or an indirect interest in property known to be included or planned to be included in a corporation activity, that public official, trustee or employee shall disclose this fact immediately in writing to the board of directors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Recusal.</w:t>
        <w:t xml:space="preserve"> </w:t>
      </w:r>
      <w:r>
        <w:t xml:space="preserve"> </w:t>
      </w:r>
      <w:r>
        <w:t xml:space="preserve">A public official, member of the board of directors or employee of the corporation with an interest in property under this section may not participate in an action by the corporation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13209</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real and personal property, including funds, of the corporation is exempt from levy and sale by virtue of an execution.  An execution or other judicial process may not be issued against the corporation's real and personal property, and a judgment against the corporation may not be a charge or lien upon its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corporation from making payments in lieu of taxes to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Apply to or limit the right of an obligee to foreclose or otherwise enforce a mortgage of the corporation or to pursue remedies for the enforcement of a pledge or lien given by the corporation on its rents, fees, grants, revenues or other sources pledged by the corporation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13210</w:t>
        <w:t xml:space="preserve">.  </w:t>
      </w:r>
      <w:r>
        <w:rPr>
          <w:b/>
        </w:rPr>
        <w:t xml:space="preserve">Termination of corporation</w:t>
      </w:r>
    </w:p>
    <w:p>
      <w:pPr>
        <w:jc w:val="both"/>
        <w:spacing w:before="100" w:after="100"/>
        <w:ind w:start="360"/>
        <w:ind w:firstLine="360"/>
      </w:pPr>
      <w:r>
        <w:rPr/>
      </w:r>
      <w:r>
        <w:rPr/>
      </w:r>
      <w:r>
        <w:t xml:space="preserve">The corporation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Payment of bonds, premium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jc w:val="both"/>
        <w:spacing w:before="100" w:after="100"/>
        <w:ind w:start="1080" w:hanging="720"/>
      </w:pPr>
      <w:r>
        <w:rPr>
          <w:b/>
        </w:rPr>
        <w:t>§</w:t>
        <w:t>13211</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corporation shall submit annually to the Governor, the Executive Director of the Legislative Council and the joint standing committee of the Legislature having jurisdiction over economic development matters, not later than 120 days after the close of the corporation's fiscal year, a complete report on the activities of the corporation.  The report may also be provided to any other member of the Legislature and to any other person.  The report must include all of the following for the previous fiscal year:</w:t>
      </w:r>
    </w:p>
    <w:p>
      <w:pPr>
        <w:jc w:val="both"/>
        <w:spacing w:before="100" w:after="0"/>
        <w:ind w:start="720"/>
      </w:pPr>
      <w:r>
        <w:rPr/>
        <w:t>A</w:t>
        <w:t xml:space="preserve">.  </w:t>
      </w:r>
      <w:r>
        <w:rPr/>
      </w:r>
      <w:r>
        <w:t xml:space="preserve">A description of the corporation's operations;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An accounting of the corporation's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A listing of all property transactions pursuant to </w:t>
      </w:r>
      <w:r>
        <w:t>section 13205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An accounting of all activities related to the Maine Space Complex Fund under </w:t>
      </w:r>
      <w:r>
        <w:t>section 13206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A listing of any bonds issued during the fiscal year under </w:t>
      </w:r>
      <w:r>
        <w:t>section 13207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A statement of the corporation's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393. MAINE SPACE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393. MAINE SPACE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393. MAINE SPACE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