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2,A33 (AMD). PL 1985, c. 779, §14 (AMD). PL 1985, c. 801, §§2,7 (RP). PL 1987, c. 402, §A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