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13059</w:t>
        <w:t xml:space="preserve">.  </w:t>
      </w:r>
      <w:r>
        <w:rPr>
          <w:b/>
        </w:rPr>
        <w:t xml:space="preserve">State agencies to cooperate</w:t>
      </w:r>
    </w:p>
    <w:p>
      <w:pPr>
        <w:jc w:val="both"/>
        <w:spacing w:before="100" w:after="100"/>
        <w:ind w:start="360"/>
        <w:ind w:firstLine="360"/>
      </w:pPr>
      <w:r>
        <w:rPr/>
      </w:r>
      <w:r>
        <w:rPr/>
      </w:r>
      <w:r>
        <w:t xml:space="preserve">All state agencies and any other organizations designated by the department to implement community and economic development programs and policies shall cooperate with and expeditiously respond to requests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§13059.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§13059.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§13059.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