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13063-O</w:t>
        <w:t xml:space="preserve">.  </w:t>
      </w:r>
      <w:r>
        <w:rPr>
          <w:b/>
        </w:rPr>
        <w:t xml:space="preserve">Microenterprise initiative fund program review</w:t>
      </w:r>
    </w:p>
    <w:p>
      <w:pPr>
        <w:jc w:val="both"/>
        <w:spacing w:before="100" w:after="100"/>
        <w:ind w:start="360"/>
        <w:ind w:firstLine="360"/>
      </w:pPr>
      <w:r>
        <w:rPr>
          <w:b/>
        </w:rPr>
        <w:t>1</w:t>
        <w:t xml:space="preserve">.  </w:t>
      </w:r>
      <w:r>
        <w:rPr>
          <w:b/>
        </w:rPr>
        <w:t xml:space="preserve">Accounting and reporting requirements.</w:t>
        <w:t xml:space="preserve"> </w:t>
      </w:r>
      <w:r>
        <w:t xml:space="preserve"> </w:t>
      </w:r>
      <w:r>
        <w:t xml:space="preserve">The department shall:</w:t>
      </w:r>
    </w:p>
    <w:p>
      <w:pPr>
        <w:jc w:val="both"/>
        <w:spacing w:before="100" w:after="0"/>
        <w:ind w:start="720"/>
      </w:pPr>
      <w:r>
        <w:rPr/>
        <w:t>A</w:t>
        <w:t xml:space="preserve">.  </w:t>
      </w:r>
      <w:r>
        <w:rPr/>
      </w:r>
      <w:r>
        <w:t xml:space="preserve">Maintain an accurate accounting of the use of all program funds as required by state procedures and program guidelines, including a detailed accounting of all program funding sources and expenditures; and</w:t>
      </w:r>
      <w:r>
        <w:t xml:space="preserve">  </w:t>
      </w:r>
      <w:r xmlns:wp="http://schemas.openxmlformats.org/drawingml/2010/wordprocessingDrawing" xmlns:w15="http://schemas.microsoft.com/office/word/2012/wordml">
        <w:rPr>
          <w:rFonts w:ascii="Arial" w:hAnsi="Arial" w:cs="Arial"/>
          <w:sz w:val="22"/>
          <w:szCs w:val="22"/>
        </w:rPr>
        <w:t xml:space="preserve">[PL 2009, c. 337,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§4 (RP).]</w:t>
      </w:r>
    </w:p>
    <w:p>
      <w:pPr>
        <w:jc w:val="both"/>
        <w:spacing w:before="100" w:after="0"/>
        <w:ind w:start="720"/>
      </w:pPr>
      <w:r>
        <w:rPr/>
        <w:t>C</w:t>
        <w:t xml:space="preserve">.  </w:t>
      </w:r>
      <w:r>
        <w:rPr/>
      </w:r>
      <w:r>
        <w:t xml:space="preserve">Each year, submit a report to the joint standing committee of the Legislature having jurisdiction over business, research and economic development matters.  The report must include:</w:t>
      </w:r>
    </w:p>
    <w:p>
      <w:pPr>
        <w:jc w:val="both"/>
        <w:spacing w:before="100" w:after="0"/>
        <w:ind w:start="1080"/>
      </w:pPr>
      <w:r>
        <w:rPr/>
        <w:t>(</w:t>
        <w:t>1</w:t>
        <w:t xml:space="preserve">)  </w:t>
      </w:r>
      <w:r>
        <w:rPr/>
      </w:r>
      <w:r>
        <w:t xml:space="preserve">An accounting of the use of all program funds received and expended since the program's inception;</w:t>
      </w:r>
    </w:p>
    <w:p>
      <w:pPr>
        <w:jc w:val="both"/>
        <w:spacing w:before="100" w:after="0"/>
        <w:ind w:start="1080"/>
      </w:pPr>
      <w:r>
        <w:rPr/>
        <w:t>(</w:t>
        <w:t>2</w:t>
        <w:t xml:space="preserve">)  </w:t>
      </w:r>
      <w:r>
        <w:rPr/>
      </w:r>
      <w:r>
        <w:t xml:space="preserve">A summary of the status of any approved projects;</w:t>
      </w:r>
    </w:p>
    <w:p>
      <w:pPr>
        <w:jc w:val="both"/>
        <w:spacing w:before="100" w:after="0"/>
        <w:ind w:start="1080"/>
      </w:pPr>
      <w:r>
        <w:rPr/>
        <w:t>(</w:t>
        <w:t>3</w:t>
        <w:t xml:space="preserve">)  </w:t>
      </w:r>
      <w:r>
        <w:rPr/>
      </w:r>
      <w:r>
        <w:t xml:space="preserve">A summary of the results of any completed projects;</w:t>
      </w:r>
    </w:p>
    <w:p>
      <w:pPr>
        <w:jc w:val="both"/>
        <w:spacing w:before="100" w:after="0"/>
        <w:ind w:start="1080"/>
      </w:pPr>
      <w:r>
        <w:rPr/>
        <w:t>(</w:t>
        <w:t>4</w:t>
        <w:t xml:space="preserve">)  </w:t>
      </w:r>
      <w:r>
        <w:rPr/>
      </w:r>
      <w:r>
        <w:t xml:space="preserve">Evaluation data and assessment consistent with </w:t>
      </w:r>
      <w:r>
        <w:t>section 13070‑P</w:t>
      </w:r>
      <w:r>
        <w:t xml:space="preserve">; and</w:t>
      </w:r>
    </w:p>
    <w:p>
      <w:pPr>
        <w:jc w:val="both"/>
        <w:spacing w:before="100" w:after="0"/>
        <w:ind w:start="1080"/>
      </w:pPr>
      <w:r>
        <w:rPr/>
        <w:t>(</w:t>
        <w:t>5</w:t>
        <w:t xml:space="preserve">)  </w:t>
      </w:r>
      <w:r>
        <w:rPr/>
      </w:r>
      <w:r>
        <w:t xml:space="preserve">Other information required to be submitted and evaluated by the joint standing committee of the Legislature having jurisdiction over business, research and economic development matters.</w:t>
      </w:r>
      <w:r>
        <w:t xml:space="preserve">  </w:t>
      </w:r>
      <w:r xmlns:wp="http://schemas.openxmlformats.org/drawingml/2010/wordprocessingDrawing" xmlns:w15="http://schemas.microsoft.com/office/word/2012/wordml">
        <w:rPr>
          <w:rFonts w:ascii="Arial" w:hAnsi="Arial" w:cs="Arial"/>
          <w:sz w:val="22"/>
          <w:szCs w:val="22"/>
        </w:rPr>
        <w:t xml:space="preserve">[PL 2017, c. 264,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§7 (AMD).]</w:t>
      </w:r>
    </w:p>
    <w:p>
      <w:pPr>
        <w:jc w:val="both"/>
        <w:spacing w:before="100" w:after="0"/>
        <w:ind w:start="360"/>
        <w:ind w:firstLine="360"/>
      </w:pPr>
      <w:r>
        <w:rPr>
          <w:b/>
        </w:rPr>
        <w:t>2</w:t>
        <w:t xml:space="preserve">.  </w:t>
      </w:r>
      <w:r>
        <w:rPr>
          <w:b/>
        </w:rPr>
        <w:t xml:space="preserve">Report.</w:t>
        <w:t xml:space="preserve"> </w:t>
      </w:r>
      <w:r>
        <w:t xml:space="preserve"> </w:t>
      </w:r>
      <w:r>
        <w:t xml:space="preserve">The department shall report no later than January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MMM,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major substantive rules pursuant to </w:t>
      </w:r>
      <w:r>
        <w:t>chapter 375, subchapter 2‑A</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MMM,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§MMM1 (NEW). PL 2009, c. 337, §4 (AMD). PL 2017, c. 264,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§13063-O. Microenterprise initiative fund program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§13063-O. Microenterprise initiative fund program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§13063-O. MICROENTERPRISE INITIATIVE FUND PROGRAM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