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13120-M</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the following must be made available to any person upon request reasonably describing the records to which access is sought or, if no request is made, in any manner and at any time that the authority may determine:</w:t>
      </w:r>
    </w:p>
    <w:p>
      <w:pPr>
        <w:jc w:val="both"/>
        <w:spacing w:before="100" w:after="0"/>
        <w:ind w:start="720"/>
      </w:pPr>
      <w:r>
        <w:rPr/>
        <w:t>A</w:t>
        <w:t xml:space="preserve">.  </w:t>
      </w:r>
      <w:r>
        <w:rPr/>
      </w:r>
      <w:r>
        <w:t xml:space="preserve">After filing of a written application or proposal for financial assistance, investment or property transfer, in a form specified by or acceptable to the authority:</w:t>
      </w:r>
    </w:p>
    <w:p>
      <w:pPr>
        <w:jc w:val="both"/>
        <w:spacing w:before="100" w:after="0"/>
        <w:ind w:start="1080"/>
      </w:pPr>
      <w:r>
        <w:rPr/>
        <w:t>(</w:t>
        <w:t>1</w:t>
        <w:t xml:space="preserve">)  </w:t>
      </w:r>
      <w:r>
        <w:rPr/>
      </w:r>
      <w:r>
        <w:t xml:space="preserve">Names of recipients of or applicants for financial assistance or investment, including principals, where applicable;</w:t>
      </w:r>
    </w:p>
    <w:p>
      <w:pPr>
        <w:jc w:val="both"/>
        <w:spacing w:before="100" w:after="0"/>
        <w:ind w:start="1080"/>
      </w:pPr>
      <w:r>
        <w:rPr/>
        <w:t>(</w:t>
        <w:t>2</w:t>
        <w:t xml:space="preserve">)  </w:t>
      </w:r>
      <w:r>
        <w:rPr/>
      </w:r>
      <w:r>
        <w:t xml:space="preserve">Amounts, types and general terms of financial assistance or investment provided to those recipients or requested by those applicants;</w:t>
      </w:r>
    </w:p>
    <w:p>
      <w:pPr>
        <w:jc w:val="both"/>
        <w:spacing w:before="100" w:after="0"/>
        <w:ind w:start="1080"/>
      </w:pPr>
      <w:r>
        <w:rPr/>
        <w:t>(</w:t>
        <w:t>3</w:t>
        <w:t xml:space="preserve">)  </w:t>
      </w:r>
      <w:r>
        <w:rPr/>
      </w:r>
      <w:r>
        <w:t xml:space="preserve">Descriptions of projects and businesses that are benefiting or that will benefit from the financial assistance or investment;</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The number of jobs and the amount of tax revenues projected or resulting in connection with a project; and</w:t>
      </w:r>
    </w:p>
    <w:p>
      <w:pPr>
        <w:jc w:val="both"/>
        <w:spacing w:before="100" w:after="0"/>
        <w:ind w:start="1080"/>
      </w:pPr>
      <w:r>
        <w:rPr/>
        <w:t>(</w:t>
        <w:t>6</w:t>
        <w:t xml:space="preserve">)  </w:t>
      </w:r>
      <w:r>
        <w:rPr/>
      </w:r>
      <w:r>
        <w:t xml:space="preserve">Names of financial institutions participating in providing financial assistance or investment and the general terms of that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Any information pursuant to waiver considered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that, as determined by the authority,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Information or records specified in a written request signed by the cochairs of a legislative committee must be provided to the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authority in advance of the receipt of a formal written application or proposal, in a form specified by or acceptable to the authority, for financial assistance or investment to be provided by or with the assistance of the authority or in connection with a transfer of property to or from the authority.  After receipt by the authority of the application or proposal, a record pertaining to the application or proposal is not confidential unless it meets the requirements of </w:t>
      </w:r>
      <w:r>
        <w:t>paragraphs B</w:t>
      </w:r>
      <w:r>
        <w:t xml:space="preserve"> to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 record obtained or developed by the authority that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the record contains proprietary information or commercial or financial information, the release of which could be competitively harmful to the submitter of the information or that would result in loss of business or other significant detriment to any person, including the authority,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record that includes a financial statement or tax return obtained or developed by the authority in connection with any monitoring or servicing activity by the authority, pertaining to any financial assistance or investment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A record obtained or developed by the authority that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financial statement or business and marketing plan in connection with any project receiving or to receive financial assistance or investment from the authority,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record that includes any financial statement, business plan or tax return obtained or developed by the authority in connection with the marketing of its property and the identification and qualification of potential investors.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For purposes of this section, an application by a potential investor is not an application for financial assistance or solicitation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 the board of trustees, officer,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Information necessary in connection with processing an application for obtaining or maintaining an investment or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disclosed 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a federal or state law or rule or with an agreement pertaining to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Information to the extent the authority determines the disclosure necessary to the sale or transfer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Information necessary to ensure collection of an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Information 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Information 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 record in the possession of the authority on the effective date of this section is confidential must be determined pursuant to this section and not pursuant to the law in effect when the authority or any of its predecessors obtained the record and the record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§13120-M.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§13120-M.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§13120-M.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