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17658</w:t>
        <w:t xml:space="preserve">.  </w:t>
      </w:r>
      <w:r>
        <w:rPr>
          <w:b/>
        </w:rPr>
        <w:t xml:space="preserve">Maine National Guard</w:t>
      </w:r>
    </w:p>
    <w:p>
      <w:pPr>
        <w:jc w:val="both"/>
        <w:spacing w:before="100" w:after="0"/>
        <w:ind w:start="360"/>
        <w:ind w:firstLine="360"/>
      </w:pPr>
      <w:r>
        <w:rPr>
          <w:b/>
        </w:rPr>
        <w:t>1</w:t>
        <w:t xml:space="preserve">.  </w:t>
      </w:r>
      <w:r>
        <w:rPr>
          <w:b/>
        </w:rPr>
        <w:t xml:space="preserve">Membership in the State Employee and Teacher Retirement Program.</w:t>
        <w:t xml:space="preserve"> </w:t>
      </w:r>
      <w:r>
        <w:t xml:space="preserve"> </w:t>
      </w:r>
      <w:r>
        <w:t xml:space="preserve">Any person who was an employee on December 31, 1941, and who later transferred to the Maine National Guard and was employed under the National Defense Act of June 3, 1916, section 90, is considered a member of the State Employee and Teacher Retirement Program if that person makes payments to the Members' Contribution Fund in the same amounts and during the same periods as other state employees have made to that fund, either through direct contributions or pick-up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§99 (AMD).]</w:t>
      </w:r>
    </w:p>
    <w:p>
      <w:pPr>
        <w:jc w:val="both"/>
        <w:spacing w:before="100" w:after="0"/>
        <w:ind w:start="360"/>
        <w:ind w:firstLine="360"/>
      </w:pPr>
      <w:r>
        <w:rPr>
          <w:b/>
        </w:rPr>
        <w:t>2</w:t>
        <w:t xml:space="preserve">.  </w:t>
      </w:r>
      <w:r>
        <w:rPr>
          <w:b/>
        </w:rPr>
        <w:t xml:space="preserve">Amounts due.</w:t>
        <w:t xml:space="preserve"> </w:t>
      </w:r>
      <w:r>
        <w:t xml:space="preserve"> </w:t>
      </w:r>
      <w:r>
        <w:t xml:space="preserve">Any person described in </w:t>
      </w:r>
      <w:r>
        <w:t>subsection 1</w:t>
      </w:r>
      <w:r>
        <w:t xml:space="preserve"> may make up any amounts due to the Members' Contribution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Rights and benefits.</w:t>
        <w:t xml:space="preserve"> </w:t>
      </w:r>
      <w:r>
        <w:t xml:space="preserve"> </w:t>
      </w:r>
      <w:r>
        <w:t xml:space="preserve">A person described in subsection 1 is entitled to all the rights and benefits that that person could have accrued if that person had been employed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§101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§§13,48 (AMD). PL 2007, c. 491, §99 (AMD). RR 2023, c. 2, Pt. B, §101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§17658. Maine National Guard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§17658. Maine National Guard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§17658. MAINE NATIONAL GUARD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