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1786</w:t>
        <w:t xml:space="preserve">.  </w:t>
      </w:r>
      <w:r>
        <w:rPr>
          <w:b/>
        </w:rPr>
        <w:t xml:space="preserve">Exemption of state from liability</w:t>
      </w:r>
    </w:p>
    <w:p>
      <w:pPr>
        <w:jc w:val="both"/>
        <w:spacing w:before="100" w:after="100"/>
        <w:ind w:start="360"/>
        <w:ind w:firstLine="360"/>
      </w:pPr>
      <w:r>
        <w:rPr/>
      </w:r>
      <w:r>
        <w:rPr/>
      </w:r>
      <w:r>
        <w:t xml:space="preserve">Whenever a lease is offered to or signed by another organization pursuant to this chapter, the lease conditions shall clearly state that the State or any state employee shall not be liable for any personal injury or death or any property damage sustained as a result of the lease of the available facility in accordance with this chapter. The State shall not be liable for any actions of the lessee or the employees of the lessee.</w:t>
      </w:r>
      <w:r>
        <w:t xml:space="preserve">  </w:t>
      </w:r>
      <w:r xmlns:wp="http://schemas.openxmlformats.org/drawingml/2010/wordprocessingDrawing" xmlns:w15="http://schemas.microsoft.com/office/word/2012/wordml">
        <w:rPr>
          <w:rFonts w:ascii="Arial" w:hAnsi="Arial" w:cs="Arial"/>
          <w:sz w:val="22"/>
          <w:szCs w:val="22"/>
        </w:rPr>
        <w:t xml:space="preserve">[PL 1985, c. 758,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§1786. Exemption of state from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§1786. Exemption of state from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§1786. EXEMPTION OF STATE FROM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