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to be known as "basic insurance," is available to all eligible participants.</w:t>
      </w:r>
    </w:p>
    <w:p>
      <w:pPr>
        <w:jc w:val="both"/>
        <w:spacing w:before="100" w:after="0"/>
        <w:ind w:start="720"/>
      </w:pPr>
      <w:r>
        <w:rPr/>
        <w:t>A</w:t>
        <w:t xml:space="preserve">.  </w:t>
      </w:r>
      <w:r>
        <w:rPr/>
      </w:r>
      <w:r>
        <w:t xml:space="preserve">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1991, c. 480, §8 (AMD).]</w:t>
      </w:r>
    </w:p>
    <w:p>
      <w:pPr>
        <w:jc w:val="both"/>
        <w:spacing w:before="100" w:after="0"/>
        <w:ind w:start="720"/>
      </w:pPr>
      <w:r>
        <w:rPr/>
        <w:t>B</w:t>
        <w:t xml:space="preserve">.  </w:t>
      </w:r>
      <w:r>
        <w:rPr/>
      </w:r>
      <w:r>
        <w:t xml:space="preserve">The accidental death and dismemberment insurance shall provide payments as follows.</w:t>
      </w:r>
    </w:p>
    <w:p>
      <w:pPr>
        <w:jc w:val="both"/>
        <w:spacing w:before="100" w:after="0"/>
        <w:ind w:start="1080"/>
      </w:pPr>
      <w:r>
        <w:rPr/>
        <w:t>(</w:t>
        <w:t>1</w:t>
        <w:t xml:space="preserve">)  </w:t>
      </w:r>
      <w:r>
        <w:rPr/>
      </w:r>
      <w:r>
        <w:t xml:space="preserve">Losses and amounts payable shall be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709"/>
        <w:gridCol w:w="3571"/>
      </w:tblGrid>
      <w:tr>
        <w:trPr>
          <w:cantSplit/>
        </w:trPr>
        <w:tc>
          <w:tcPr>
            <w:tcW w:w="4709" w:type="dxa"/>
          </w:tcPr>
          <w:p>
            <w:pPr>
              <w:jc w:val="center"/>
            </w:pPr>
            <w:r>
              <w:t xml:space="preserve">LOSS</w:t>
            </w:r>
          </w:p>
        </w:tc>
        <w:tc>
          <w:tcPr>
            <w:tcW w:w="3571" w:type="dxa"/>
          </w:tcPr>
          <w:p>
            <w:pPr>
              <w:jc w:val="center"/>
            </w:pPr>
            <w:r>
              <w:t xml:space="preserve">AMOUNT PAYABLE</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life by Accident</w:t>
            </w:r>
          </w:p>
        </w:tc>
        <w:tc>
          <w:tcPr>
            <w:tcW w:w="3571" w:type="dxa"/>
          </w:tcPr>
          <w:p>
            <w:pPr>
              <w:jc w:val="left"/>
            </w:pPr>
            <w:r>
              <w:t xml:space="preserve">An additional amount equal to that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one hand or	foot or sight of one eye</w:t>
            </w:r>
          </w:p>
        </w:tc>
        <w:tc>
          <w:tcPr>
            <w:tcW w:w="3571" w:type="dxa"/>
          </w:tcPr>
          <w:p>
            <w:pPr>
              <w:jc w:val="left"/>
            </w:pPr>
            <w:r>
              <w:t xml:space="preserve">One-half the amount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2 or more	limbs or loss of sight	of both eyes or loss of one limb and loss of sight of one eye </w:t>
            </w:r>
          </w:p>
        </w:tc>
        <w:tc>
          <w:tcPr>
            <w:tcW w:w="3571" w:type="dxa"/>
          </w:tcPr>
          <w:p>
            <w:pPr>
              <w:jc w:val="left"/>
            </w:pPr>
            <w:r>
              <w:t xml:space="preserve">The amount provided under </w:t>
            </w:r>
            <w:r>
              <w:t>subsection 1, paragraph A</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§8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936"/>
        <w:gridCol w:w="936"/>
      </w:tblGrid>
      <w:tr>
        <w:trPr>
          <w:cantSplit/>
        </w:trPr>
        <w:tc>
          <w:tcPr>
            <w:tcW w:w="3629" w:type="dxa"/>
          </w:tcPr>
          <w:p>
            <w:pPr>
              <w:jc w:val="both"/>
            </w:pPr>
          </w:p>
        </w:tc>
        <w:tc>
          <w:tcPr>
            <w:tcW w:w="936"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Spouse	</w:t>
            </w:r>
          </w:p>
        </w:tc>
        <w:tc>
          <w:tcPr>
            <w:tcW w:w="936"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936" w:type="dxa"/>
          </w:tcPr>
          <w:p>
            <w:pPr>
              <w:jc w:val="center"/>
            </w:pPr>
            <w:r>
              <w:t xml:space="preserve">$1,000	</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§26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§23 (AMD). PL 1991, c. 480, §§8,9 (AMD). PL 1993, c. 387, §A26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§18656.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§18656.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§18656.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