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2001, c. 1, §10 (COR). PL 2001, c. 388, §5 (RPR).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§1881. 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§1881. 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