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402, §A51 (AMD). PL 1999, c. 165, §4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