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Responsibilities of the Chief Information Officer</w:t>
      </w:r>
    </w:p>
    <w:p>
      <w:pPr>
        <w:jc w:val="both"/>
        <w:spacing w:before="100" w:after="100"/>
        <w:ind w:start="360"/>
        <w:ind w:firstLine="360"/>
      </w:pPr>
      <w:r>
        <w:rPr>
          <w:b/>
        </w:rPr>
        <w:t>1</w:t>
        <w:t xml:space="preserve">.  </w:t>
      </w:r>
      <w:r>
        <w:rPr>
          <w:b/>
        </w:rPr>
        <w:t xml:space="preserve">Information technology leadership.</w:t>
        <w:t xml:space="preserve"> </w:t>
      </w:r>
      <w:r>
        <w:t xml:space="preserve"> </w:t>
      </w:r>
      <w:r>
        <w:t xml:space="preserve">The Chief Information Officer shall:</w:t>
      </w:r>
    </w:p>
    <w:p>
      <w:pPr>
        <w:jc w:val="both"/>
        <w:spacing w:before="100" w:after="0"/>
        <w:ind w:start="720"/>
      </w:pPr>
      <w:r>
        <w:rPr/>
        <w:t>A</w:t>
        <w:t xml:space="preserve">.  </w:t>
      </w:r>
      <w:r>
        <w:rPr/>
      </w:r>
      <w:r>
        <w:t xml:space="preserve">Provide central leadership and vision in the use of information and telecommunications technology on a statewide basis;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Set policies and standards for the implementation and use of information and telecommunications technologies, including privacy and security standards and standards of the federal Americans with Disabilities Act,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C</w:t>
        <w:t xml:space="preserve">.  </w:t>
      </w:r>
      <w:r>
        <w:rPr/>
      </w:r>
      <w:r>
        <w:t xml:space="preserve">Assist the Governor's Office and the commissioner with development and support of information technology-related legislation;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Identify and implement information technology best business practices and project management;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E</w:t>
        <w:t xml:space="preserve">.  </w:t>
      </w:r>
      <w:r>
        <w:rPr/>
      </w:r>
      <w:r>
        <w:t xml:space="preserve">Facilitate research and development activities to identify and establish effective information technology service delivery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F</w:t>
        <w:t xml:space="preserve">.  </w:t>
      </w:r>
      <w:r>
        <w:rPr/>
      </w:r>
      <w:r>
        <w:t xml:space="preserve">Facilitate interjurisdictional collaboration, services, sharing and initiatives among agencies, instrumentalities and political subdivisions of State Government and with other states and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§11 (AMD).]</w:t>
      </w:r>
    </w:p>
    <w:p>
      <w:pPr>
        <w:jc w:val="both"/>
        <w:spacing w:before="100" w:after="100"/>
        <w:ind w:start="360"/>
        <w:ind w:firstLine="360"/>
      </w:pPr>
      <w:r>
        <w:rPr>
          <w:b/>
        </w:rPr>
        <w:t>2</w:t>
        <w:t xml:space="preserve">.  </w:t>
      </w:r>
      <w:r>
        <w:rPr>
          <w:b/>
        </w:rPr>
        <w:t xml:space="preserve">Information technology communications.</w:t>
        <w:t xml:space="preserve"> </w:t>
      </w:r>
      <w:r>
        <w:t xml:space="preserve"> </w:t>
      </w:r>
      <w:r>
        <w:t xml:space="preserve">The Chief Information Officer shall provide information technology communications by serving:</w:t>
      </w:r>
    </w:p>
    <w:p>
      <w:pPr>
        <w:jc w:val="both"/>
        <w:spacing w:before="100" w:after="0"/>
        <w:ind w:start="720"/>
      </w:pPr>
      <w:r>
        <w:rPr/>
        <w:t>A</w:t>
        <w:t xml:space="preserve">.  </w:t>
      </w:r>
      <w:r>
        <w:rPr/>
      </w:r>
      <w:r>
        <w:t xml:space="preserve">As the lead advocate for information and telecommunications technology directions, policies, standards and plans for the executive branch and independent units of State Government, constitutional offices, the media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As information technology liaison to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As information technology liaison to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As information technology liaison to the legislative branch;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On boards and committees as appropriate and as needed.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Information technology planning.</w:t>
        <w:t xml:space="preserve"> </w:t>
      </w:r>
      <w:r>
        <w:t xml:space="preserve"> </w:t>
      </w:r>
      <w:r>
        <w:t xml:space="preserve">In assisting with the development of an information technology plan, the Chief Information Officer shall:</w:t>
      </w:r>
    </w:p>
    <w:p>
      <w:pPr>
        <w:jc w:val="both"/>
        <w:spacing w:before="100" w:after="0"/>
        <w:ind w:start="720"/>
      </w:pPr>
      <w:r>
        <w:rPr/>
        <w:t>A</w:t>
        <w:t xml:space="preserve">.  </w:t>
      </w:r>
      <w:r>
        <w:rPr/>
      </w:r>
      <w:r>
        <w:t xml:space="preserve">Establish and manage the process for strategic information technology planning, including the approval of all departments' information technology plans;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Submit a report on the information technology planning process to the Governor and the Legislature at the beginning of each legislative session;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Ensure integration of the enterprise strategic plan with unit-level information technology planning processes;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implement and monitor compliance with statewide standards and architecture.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4</w:t>
        <w:t xml:space="preserve">.  </w:t>
      </w:r>
      <w:r>
        <w:rPr>
          <w:b/>
        </w:rPr>
        <w:t xml:space="preserve">Information technology financial performance management.</w:t>
        <w:t xml:space="preserve"> </w:t>
      </w:r>
      <w:r>
        <w:t xml:space="preserve"> </w:t>
      </w:r>
      <w:r>
        <w:t xml:space="preserve">The Chief Information Officer shall develop an information technology financial performance management process to:</w:t>
      </w:r>
    </w:p>
    <w:p>
      <w:pPr>
        <w:jc w:val="both"/>
        <w:spacing w:before="100" w:after="0"/>
        <w:ind w:start="720"/>
      </w:pPr>
      <w:r>
        <w:rPr/>
        <w:t>A</w:t>
        <w:t xml:space="preserve">.  </w:t>
      </w:r>
      <w:r>
        <w:rPr/>
      </w:r>
      <w:r>
        <w:t xml:space="preserve">Protect current and future investments in information and telecommunications technologies in State Government;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Identify ways to use information and telecommunications technologies to reduce cost of government and improve service to customers;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Identify business process improvement priorities that will yield the greatest cost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and administer a statewide information technology financial management and budget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Establish performance and other outcomes measures and cost benefit analyses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5</w:t>
        <w:t xml:space="preserve">.  </w:t>
      </w:r>
      <w:r>
        <w:rPr>
          <w:b/>
        </w:rPr>
        <w:t xml:space="preserve">Information technology procurement and contract management.</w:t>
        <w:t xml:space="preserve"> </w:t>
      </w:r>
      <w:r>
        <w:t xml:space="preserve"> </w:t>
      </w:r>
      <w:r>
        <w:t xml:space="preserve">The Chief Information Officer shall:</w:t>
      </w:r>
    </w:p>
    <w:p>
      <w:pPr>
        <w:jc w:val="both"/>
        <w:spacing w:before="100" w:after="0"/>
        <w:ind w:start="720"/>
      </w:pPr>
      <w:r>
        <w:rPr/>
        <w:t>A</w:t>
        <w:t xml:space="preserve">.  </w:t>
      </w:r>
      <w:r>
        <w:rPr/>
      </w:r>
      <w:r>
        <w:t xml:space="preserve">Approve all major or nonstandard information and telecommunications technology initiatives, contracts and acquisitions, including enterprise initiatives;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Approve the Division of Purchases' standards and evaluation procedures for standard information and telecommunications technology acquisitions and contracts.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6</w:t>
        <w:t xml:space="preserve">.  </w:t>
      </w:r>
      <w:r>
        <w:rPr>
          <w:b/>
        </w:rPr>
        <w:t xml:space="preserve">Information technology resource management.</w:t>
        <w:t xml:space="preserve"> </w:t>
      </w:r>
      <w:r>
        <w:t xml:space="preserve"> </w:t>
      </w:r>
      <w:r>
        <w:t xml:space="preserve">The Chief Information Officer shall establish a professional development plan with incentives and opportunities for the recruitment, retention, skill development and career advancement for information and telecommunications technology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§1973. Responsibilities of the Chief Information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Responsibilities of the Chief Information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§1973. RESPONSIBILITIES OF THE CHIEF INFORMATION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