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Approval of alterations; oversight of plans</w:t>
      </w:r>
    </w:p>
    <w:p>
      <w:pPr>
        <w:jc w:val="both"/>
        <w:spacing w:before="100" w:after="100"/>
        <w:ind w:start="360"/>
        <w:ind w:firstLine="360"/>
      </w:pPr>
      <w:r>
        <w:rPr/>
      </w:r>
      <w:r>
        <w:rPr/>
      </w:r>
      <w:r>
        <w:t xml:space="preserve">The commission shall approve any architectural, aesthetic and decorative alterations to Blaine House grounds and public rooms and alterations to the structural features and architectural details of the private rooms and oversee plans to preserve and develop the aesthetic and historical integrity of the Blaine House and adjacent grounds.</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0"/>
        <w:ind w:start="360"/>
        <w:ind w:firstLine="360"/>
      </w:pPr>
      <w:r>
        <w:rPr>
          <w:b/>
        </w:rPr>
        <w:t>1</w:t>
        <w:t xml:space="preserve">.  </w:t>
      </w:r>
      <w:r>
        <w:rPr>
          <w:b/>
        </w:rPr>
        <w:t xml:space="preserve">Oversight.</w:t>
        <w:t xml:space="preserve"> </w:t>
      </w:r>
      <w:r>
        <w:t xml:space="preserve"> </w:t>
      </w:r>
      <w:r>
        <w:t xml:space="preserve">The commission shall oversee the preservation of, and the development and implementation of changes guaranteeing, the aesthetic and historical integrity of the public rooms of the Blaine House and adjacent grounds and alterations to the structural features and architectural details of the private rooms of the Blaine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2</w:t>
        <w:t xml:space="preserve">.  </w:t>
      </w:r>
      <w:r>
        <w:rPr>
          <w:b/>
        </w:rPr>
        <w:t xml:space="preserve">Jurisdiction.</w:t>
        <w:t xml:space="preserve"> </w:t>
      </w:r>
      <w:r>
        <w:t xml:space="preserve"> </w:t>
      </w:r>
      <w:r>
        <w:t xml:space="preserve">The commission has jurisdiction over the entire exterior of the Blaine House, the interior rooms used by the public and the immediate grounds.  The private office and living quarters used at the discretion of the Governor by the Governor and the Governor's family are exempt from this chapter, except for alterations to structural features and architectural details.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3</w:t>
        <w:t xml:space="preserve">.  </w:t>
      </w:r>
      <w:r>
        <w:rPr>
          <w:b/>
        </w:rPr>
        <w:t xml:space="preserve">Alterations.</w:t>
        <w:t xml:space="preserve"> </w:t>
      </w:r>
      <w:r>
        <w:t xml:space="preserve"> </w:t>
      </w:r>
      <w:r>
        <w:t xml:space="preserve">The Bureau of General Services may not make any architectural, aesthetic or decorative addition to, deletion from or change to any external or internal part of the Blaine House or its immediate grounds under the jurisdiction of the commission unless the commission has approved the change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4</w:t>
        <w:t xml:space="preserve">.  </w:t>
      </w:r>
      <w:r>
        <w:rPr>
          <w:b/>
        </w:rPr>
        <w:t xml:space="preserve">Research; publications.</w:t>
        <w:t xml:space="preserve"> </w:t>
      </w:r>
      <w:r>
        <w:t xml:space="preserve"> </w:t>
      </w:r>
      <w:r>
        <w:t xml:space="preserve">The commission may conduct research into the Blaine House, its grounds and its residents, to guide the commission in the preservation and development of the building's aesthetic and historical integrity.  The commission may publish and distribute this research to enhance public understanding and appreciation of the Blaine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§323. Approval of alterations; oversight of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Approval of alterations; oversight of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§323. APPROVAL OF ALTERATIONS; OVERSIGHT OF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