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4632</w:t>
        <w:t xml:space="preserve">.  </w:t>
      </w:r>
      <w:r>
        <w:rPr>
          <w:b/>
        </w:rPr>
        <w:t xml:space="preserve">Offensive names</w:t>
      </w:r>
    </w:p>
    <w:p>
      <w:pPr>
        <w:jc w:val="both"/>
        <w:spacing w:before="100" w:after="0"/>
        <w:ind w:start="360"/>
        <w:ind w:firstLine="360"/>
      </w:pPr>
      <w:r>
        <w:rPr>
          <w:b/>
        </w:rPr>
        <w:t>1</w:t>
        <w:t xml:space="preserve">.  </w:t>
      </w:r>
      <w:r>
        <w:rPr>
          <w:b/>
        </w:rPr>
        <w:t xml:space="preserve">Complaint.</w:t>
        <w:t xml:space="preserve"> </w:t>
      </w:r>
      <w:r>
        <w:t xml:space="preserve"> </w:t>
      </w:r>
      <w:r>
        <w:t xml:space="preserve">Any person, including any employee of the commission, may file a complaint with the commission which states the belief that a name of a place is offensive, as defined in </w:t>
      </w:r>
      <w:r>
        <w:t>Title 1, section 1101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w:pPr>
        <w:jc w:val="both"/>
        <w:spacing w:before="100" w:after="0"/>
        <w:ind w:start="360"/>
        <w:ind w:firstLine="360"/>
      </w:pPr>
      <w:r>
        <w:rPr>
          <w:b/>
        </w:rPr>
        <w:t>2</w:t>
        <w:t xml:space="preserve">.  </w:t>
      </w:r>
      <w:r>
        <w:rPr>
          <w:b/>
        </w:rPr>
        <w:t xml:space="preserve">Preliminary investigation.</w:t>
        <w:t xml:space="preserve"> </w:t>
      </w:r>
      <w:r>
        <w:t xml:space="preserve"> </w:t>
      </w:r>
      <w:r>
        <w:t xml:space="preserve">Upon receipt of such a complaint, the commission or its delegated single commissioner or investigator shall conduct a brief preliminary investigation as it deems necessary to determine whether the name of the place is offensive.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w:pPr>
        <w:jc w:val="both"/>
        <w:spacing w:before="100" w:after="0"/>
        <w:ind w:start="360"/>
        <w:ind w:firstLine="360"/>
      </w:pPr>
      <w:r>
        <w:rPr>
          <w:b/>
        </w:rPr>
        <w:t>3</w:t>
        <w:t xml:space="preserve">.  </w:t>
      </w:r>
      <w:r>
        <w:rPr>
          <w:b/>
        </w:rPr>
        <w:t xml:space="preserve">Order of dismissal.</w:t>
        <w:t xml:space="preserve"> </w:t>
      </w:r>
      <w:r>
        <w:t xml:space="preserve"> </w:t>
      </w:r>
      <w:r>
        <w:t xml:space="preserve">If the commission finds that the place does not have an offensive name, it shall enter an order so finding, and shall dismiss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w:pPr>
        <w:jc w:val="both"/>
        <w:spacing w:before="100" w:after="0"/>
        <w:ind w:start="360"/>
        <w:ind w:firstLine="360"/>
      </w:pPr>
      <w:r>
        <w:rPr>
          <w:b/>
        </w:rPr>
        <w:t>4</w:t>
        <w:t xml:space="preserve">.  </w:t>
      </w:r>
      <w:r>
        <w:rPr>
          <w:b/>
        </w:rPr>
        <w:t xml:space="preserve">Agreement.</w:t>
        <w:t xml:space="preserve"> </w:t>
      </w:r>
      <w:r>
        <w:t xml:space="preserve"> </w:t>
      </w:r>
      <w:r>
        <w:t xml:space="preserve">If the commission finds that the place does have an offensive name, it shall endeavor to accomplish a change in the name by an agreement with the municipal officers or county commissioners to initiate and implement the actions required to change the name, as provided in </w:t>
      </w:r>
      <w:r>
        <w:t>Title 1, section 1104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w:pPr>
        <w:jc w:val="both"/>
        <w:spacing w:before="100" w:after="0"/>
        <w:ind w:start="360"/>
        <w:ind w:firstLine="360"/>
      </w:pPr>
      <w:r>
        <w:rPr>
          <w:b/>
        </w:rPr>
        <w:t>5</w:t>
        <w:t xml:space="preserve">.  </w:t>
      </w:r>
      <w:r>
        <w:rPr>
          <w:b/>
        </w:rPr>
        <w:t xml:space="preserve">Civil action by commission.</w:t>
        <w:t xml:space="preserve"> </w:t>
      </w:r>
      <w:r>
        <w:t xml:space="preserve"> </w:t>
      </w:r>
      <w:r>
        <w:t xml:space="preserve">If the commission is unable to obtain an agreement under </w:t>
      </w:r>
      <w:r>
        <w:t>subsection 4</w:t>
      </w:r>
      <w:r>
        <w:t xml:space="preserve"> or if the agreement is not carried out, the commission shall file in the Superior Court a civil action seeking such relief as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w:pPr>
        <w:jc w:val="both"/>
        <w:spacing w:before="100" w:after="100"/>
        <w:ind w:start="360"/>
        <w:ind w:firstLine="360"/>
      </w:pPr>
      <w:r>
        <w:rPr>
          <w:b/>
        </w:rPr>
        <w:t>6</w:t>
        <w:t xml:space="preserve">.  </w:t>
      </w:r>
      <w:r>
        <w:rPr>
          <w:b/>
        </w:rPr>
        <w:t xml:space="preserve">Procedure in Superior Court.</w:t>
        <w:t xml:space="preserve"> </w:t>
      </w:r>
      <w:r>
        <w:t xml:space="preserve"> </w:t>
      </w:r>
      <w:r>
        <w:t xml:space="preserve">Any action filed by the commission pursuant to </w:t>
      </w:r>
      <w:r>
        <w:t>subsection 5</w:t>
      </w:r>
      <w:r>
        <w:t xml:space="preserve"> shall be heard by the Superior Court and shall be subject to the following provisions:</w:t>
      </w:r>
    </w:p>
    <w:p>
      <w:pPr>
        <w:jc w:val="both"/>
        <w:spacing w:before="100" w:after="0"/>
        <w:ind w:start="720"/>
      </w:pPr>
      <w:r>
        <w:rPr/>
        <w:t>A</w:t>
        <w:t xml:space="preserve">.  </w:t>
      </w:r>
      <w:r>
        <w:rPr/>
      </w:r>
      <w:r>
        <w:t xml:space="preserve">The court shall hear the case and grant relief as in other civil actions for injunctions.</w:t>
      </w:r>
      <w:r>
        <w:t xml:space="preserve">  </w:t>
      </w:r>
      <w:r xmlns:wp="http://schemas.openxmlformats.org/drawingml/2010/wordprocessingDrawing" xmlns:w15="http://schemas.microsoft.com/office/word/2012/wordml">
        <w:rPr>
          <w:rFonts w:ascii="Arial" w:hAnsi="Arial" w:cs="Arial"/>
          <w:sz w:val="22"/>
          <w:szCs w:val="22"/>
        </w:rPr>
        <w:t xml:space="preserve">[PL 1977, c. 259, §3 (NEW).]</w:t>
      </w:r>
    </w:p>
    <w:p>
      <w:pPr>
        <w:jc w:val="both"/>
        <w:spacing w:before="100" w:after="0"/>
        <w:ind w:start="720"/>
      </w:pPr>
      <w:r>
        <w:rPr/>
        <w:t>B</w:t>
        <w:t xml:space="preserve">.  </w:t>
      </w:r>
      <w:r>
        <w:rPr/>
      </w:r>
      <w:r>
        <w:t xml:space="preserve">Any such action shall be brought in the name of the commission.</w:t>
      </w:r>
      <w:r>
        <w:t xml:space="preserve">  </w:t>
      </w:r>
      <w:r xmlns:wp="http://schemas.openxmlformats.org/drawingml/2010/wordprocessingDrawing" xmlns:w15="http://schemas.microsoft.com/office/word/2012/wordml">
        <w:rPr>
          <w:rFonts w:ascii="Arial" w:hAnsi="Arial" w:cs="Arial"/>
          <w:sz w:val="22"/>
          <w:szCs w:val="22"/>
        </w:rPr>
        <w:t xml:space="preserve">[PL 1977, c. 259, §3 (NEW).]</w:t>
      </w:r>
    </w:p>
    <w:p>
      <w:pPr>
        <w:jc w:val="both"/>
        <w:spacing w:before="100" w:after="0"/>
        <w:ind w:start="720"/>
      </w:pPr>
      <w:r>
        <w:rPr/>
        <w:t>C</w:t>
        <w:t xml:space="preserve">.  </w:t>
      </w:r>
      <w:r>
        <w:rPr/>
      </w:r>
      <w:r>
        <w:t xml:space="preserve">Any person aggrieved by the alleged offensive name may intervene in such an action.</w:t>
      </w:r>
      <w:r>
        <w:t xml:space="preserve">  </w:t>
      </w:r>
      <w:r xmlns:wp="http://schemas.openxmlformats.org/drawingml/2010/wordprocessingDrawing" xmlns:w15="http://schemas.microsoft.com/office/word/2012/wordml">
        <w:rPr>
          <w:rFonts w:ascii="Arial" w:hAnsi="Arial" w:cs="Arial"/>
          <w:sz w:val="22"/>
          <w:szCs w:val="22"/>
        </w:rPr>
        <w:t xml:space="preserve">[PL 1977, c. 259, §3 (NEW).]</w:t>
      </w:r>
    </w:p>
    <w:p>
      <w:pPr>
        <w:jc w:val="both"/>
        <w:spacing w:before="100" w:after="0"/>
        <w:ind w:start="720"/>
      </w:pPr>
      <w:r>
        <w:rPr/>
        <w:t>D</w:t>
        <w:t xml:space="preserve">.  </w:t>
      </w:r>
      <w:r>
        <w:rPr/>
      </w:r>
      <w:r>
        <w:t xml:space="preserve">In no such action brought by the commission shall any injunction bond be required; nor shall damages be assessed for the wrongful issuance of an injunction.</w:t>
      </w:r>
      <w:r>
        <w:t xml:space="preserve">  </w:t>
      </w:r>
      <w:r xmlns:wp="http://schemas.openxmlformats.org/drawingml/2010/wordprocessingDrawing" xmlns:w15="http://schemas.microsoft.com/office/word/2012/wordml">
        <w:rPr>
          <w:rFonts w:ascii="Arial" w:hAnsi="Arial" w:cs="Arial"/>
          <w:sz w:val="22"/>
          <w:szCs w:val="22"/>
        </w:rPr>
        <w:t xml:space="preserve">[PL 1977, c. 259, §3 (NEW).]</w:t>
      </w:r>
    </w:p>
    <w:p>
      <w:pPr>
        <w:jc w:val="both"/>
        <w:spacing w:before="100" w:after="0"/>
        <w:ind w:start="720"/>
      </w:pPr>
      <w:r>
        <w:rPr/>
        <w:t>E</w:t>
        <w:t xml:space="preserve">.  </w:t>
      </w:r>
      <w:r>
        <w:rPr/>
      </w:r>
      <w:r>
        <w:t xml:space="preserve">If the court finds that a place has an offensive name, its judgment shall specify an appropriate remedy. Such remedy shall include an order requiring the municipal officers or county commissioners:</w:t>
      </w:r>
    </w:p>
    <w:p>
      <w:pPr>
        <w:jc w:val="both"/>
        <w:spacing w:before="100" w:after="0"/>
        <w:ind w:start="1080"/>
      </w:pPr>
      <w:r>
        <w:rPr/>
        <w:t>(</w:t>
        <w:t>1</w:t>
        <w:t xml:space="preserve">)  </w:t>
      </w:r>
      <w:r>
        <w:rPr/>
      </w:r>
      <w:r>
        <w:t xml:space="preserve">To initiate procedures, which may be described in the order, for changing the name of the place, and</w:t>
      </w:r>
    </w:p>
    <w:p>
      <w:pPr>
        <w:jc w:val="both"/>
        <w:spacing w:before="100" w:after="0"/>
        <w:ind w:start="1080"/>
      </w:pPr>
      <w:r>
        <w:rPr/>
        <w:t>(</w:t>
        <w:t>2</w:t>
        <w:t xml:space="preserve">)  </w:t>
      </w:r>
      <w:r>
        <w:rPr/>
      </w:r>
      <w:r>
        <w:t xml:space="preserve">To have completed the change of name and the notification as required in </w:t>
      </w:r>
      <w:r>
        <w:t>Title 1, section 1104</w:t>
      </w:r>
      <w:r>
        <w:t xml:space="preserve">, within 90 days of the issuance of the order.</w:t>
      </w:r>
      <w:r>
        <w:t xml:space="preserve">  </w:t>
      </w:r>
      <w:r xmlns:wp="http://schemas.openxmlformats.org/drawingml/2010/wordprocessingDrawing" xmlns:w15="http://schemas.microsoft.com/office/word/2012/wordml">
        <w:rPr>
          <w:rFonts w:ascii="Arial" w:hAnsi="Arial" w:cs="Arial"/>
          <w:sz w:val="22"/>
          <w:szCs w:val="22"/>
        </w:rPr>
        <w:t xml:space="preserve">[PL 1977, c. 259,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§4632. Offensive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§4632. Offensive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§4632. OFFENSIVE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