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8-C</w:t>
        <w:t xml:space="preserve">.  </w:t>
      </w:r>
      <w:r>
        <w:rPr>
          <w:b/>
        </w:rPr>
        <w:t xml:space="preserve">Food and food supplies</w:t>
      </w:r>
    </w:p>
    <w:p>
      <w:pPr>
        <w:jc w:val="both"/>
        <w:spacing w:before="100" w:after="100"/>
        <w:ind w:start="360"/>
        <w:ind w:firstLine="360"/>
      </w:pPr>
      <w:r>
        <w:rPr/>
      </w:r>
      <w:r>
        <w:rPr/>
      </w:r>
      <w:r>
        <w:t xml:space="preserve">All commissary-type facilities operated by state departments for the sale of food and food supplies to any person must be eliminated.  Purchasing of food and food supplies for any person by requisition or otherwise is prohibited, except that the Department of Defense, Veterans and Emergency Management, Maine Emergency Management Agency and the Department of Inland Fisheries and Wildlife and the Department of Agriculture, Conservation and Forestry, Bureau of Forestry may requisition food supplies for emergency use or special duty assignments.  Meals purchased and prepared for institutional or school use may be sold to employees or to visitors based on the actual total cost of purchasing, preparing and serving such food or food supplies. In the case of institutions and schools operated by the Department of Health and Human Services, income derived from the sale of meals accrues to the General Fund. With the approval of the Commissioner of Health and Human Services and the head of the institution involved, no charge may be made for the provision of meals to any state employee who eats such meals within the scope of employment and in doing so serves a function of that employment. If such approval is given, the Commissioner of Health and Human Services shall establish standards that must be applied uniformly at all institutions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431, §1 (AMD).]</w:t>
      </w:r>
    </w:p>
    <w:p>
      <w:pPr>
        <w:jc w:val="both"/>
        <w:spacing w:before="100" w:after="100"/>
        <w:ind w:start="360"/>
        <w:ind w:firstLine="360"/>
      </w:pPr>
      <w:r>
        <w:rPr/>
      </w:r>
      <w:r>
        <w:rPr/>
      </w:r>
      <w:r>
        <w:t xml:space="preserve">A charge may not be made for the provision of meals to any state employee who eats such meals within the scope of employment and in so doing serves a function of that employment.</w:t>
      </w:r>
      <w:r>
        <w:t xml:space="preserve">  </w:t>
      </w:r>
      <w:r xmlns:wp="http://schemas.openxmlformats.org/drawingml/2010/wordprocessingDrawing" xmlns:w15="http://schemas.microsoft.com/office/word/2012/wordml">
        <w:rPr>
          <w:rFonts w:ascii="Arial" w:hAnsi="Arial" w:cs="Arial"/>
          <w:sz w:val="22"/>
          <w:szCs w:val="22"/>
        </w:rPr>
        <w:t xml:space="preserve">[RR 2023, c. 2,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460, §18 (AMD). PL 1973, c. 603, §3 (AMD). PL 1975, c. 497, §3 (AMD). PL 1975, c. 777, §4 (AMD). PL 1977, c. 190 (AMD). RR 1995, c. 2, §1 (COR). PL 1995, c. 560, Pt. K, §82 (AMD). PL 1995, c. 560, Pt. K, §83 (AFF). PL 2001, c. 354, §3 (AMD). PL 2003, c. 689, Pt. B, §§6, 7 (REV). PL 2011, c. 657, Pt. W, §7 (REV). PL 2013, c. 405, Pt. A, §23 (REV). PL 2021, c. 431, §1 (AMD). RR 2023, c. 2, Pt. B,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§8-C. Food and food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§8-C. Food and food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§8-C. FOOD AND FOOD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