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8006</w:t>
        <w:t xml:space="preserve">.  </w:t>
      </w:r>
      <w:r>
        <w:rPr>
          <w:b/>
        </w:rPr>
        <w:t xml:space="preserve">Expenses of loan authority board</w:t>
      </w:r>
    </w:p>
    <w:p>
      <w:pPr>
        <w:jc w:val="both"/>
        <w:spacing w:before="100" w:after="100"/>
        <w:ind w:start="360"/>
      </w:pPr>
      <w:r>
        <w:rPr>
          <w:b/>
        </w:rPr>
        <w:t>(REALLOCATED TO TITLE 5, SECTION 15006)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§8006. Expenses of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§8006. Expenses of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§8006. EXPENSES OF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