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set out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2</w:t>
        <w:t xml:space="preserve">.  </w:t>
      </w:r>
      <w:r>
        <w:rPr>
          <w:b/>
        </w:rPr>
        <w:t xml:space="preserve">Agency enforcement action.</w:t>
        <w:t xml:space="preserve"> </w:t>
      </w:r>
      <w:r>
        <w:t xml:space="preserve"> </w:t>
      </w:r>
      <w:r>
        <w:t xml:space="preserve">"Agency enforcement action" means an enforcement action initiated by an agency against a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3</w:t>
        <w:t xml:space="preserve">.  </w:t>
      </w:r>
      <w:r>
        <w:rPr>
          <w:b/>
        </w:rPr>
        <w:t xml:space="preserve">Complaint.</w:t>
        <w:t xml:space="preserve"> </w:t>
      </w:r>
      <w:r>
        <w:t xml:space="preserve"> </w:t>
      </w:r>
      <w:r>
        <w:t xml:space="preserve">"Complaint" means a request to the special advocate for assistance under </w:t>
      </w:r>
      <w:r>
        <w:t>section 90‑Q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4</w:t>
        <w:t xml:space="preserve">.  </w:t>
      </w:r>
      <w:r>
        <w:rPr>
          <w:b/>
        </w:rPr>
        <w:t xml:space="preserve">Regulatory impact notice.</w:t>
        <w:t xml:space="preserve"> </w:t>
      </w:r>
      <w:r>
        <w:t xml:space="preserve"> </w:t>
      </w:r>
      <w:r>
        <w:t xml:space="preserve">"Regulatory impact notice" means a written notice from the Secretary of State to the Governor as provided in </w:t>
      </w:r>
      <w:r>
        <w:t>section 90‑S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5</w:t>
        <w:t xml:space="preserve">.  </w:t>
      </w:r>
      <w:r>
        <w:rPr>
          <w:b/>
        </w:rPr>
        <w:t xml:space="preserve">Significant economic hardship.</w:t>
        <w:t xml:space="preserve"> </w:t>
      </w:r>
      <w:r>
        <w:t xml:space="preserve"> </w:t>
      </w:r>
      <w:r>
        <w:t xml:space="preserve">"Significant economic hardship" means a hardship created for a small business by a monetary penalty or license suspension or revocation imposed by an agency enforcement action that appears likely to result in the:</w:t>
      </w:r>
    </w:p>
    <w:p>
      <w:pPr>
        <w:jc w:val="both"/>
        <w:spacing w:before="100" w:after="0"/>
        <w:ind w:start="720"/>
      </w:pPr>
      <w:r>
        <w:rPr/>
        <w:t>A</w:t>
        <w:t xml:space="preserve">.  </w:t>
      </w:r>
      <w:r>
        <w:rPr/>
      </w:r>
      <w:r>
        <w:t xml:space="preserve">Temporary or permanent closure of the small business; 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Termination of employees of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6</w:t>
        <w:t xml:space="preserve">.  </w:t>
      </w:r>
      <w:r>
        <w:rPr>
          <w:b/>
        </w:rPr>
        <w:t xml:space="preserve">Small business.</w:t>
        <w:t xml:space="preserve"> </w:t>
      </w:r>
      <w:r>
        <w:t xml:space="preserve"> </w:t>
      </w:r>
      <w:r>
        <w:t xml:space="preserve">"Small business" means a business having 50 or fewer employees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7</w:t>
        <w:t xml:space="preserve">.  </w:t>
      </w:r>
      <w:r>
        <w:rPr>
          <w:b/>
        </w:rPr>
        <w:t xml:space="preserve">Special advocate.</w:t>
        <w:t xml:space="preserve"> </w:t>
      </w:r>
      <w:r>
        <w:t xml:space="preserve"> </w:t>
      </w:r>
      <w:r>
        <w:t xml:space="preserve">"Special advocate" means the person appointed pursuant to </w:t>
      </w:r>
      <w:r>
        <w:t>section 90‑P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