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ERONAUTICAL DIRECTOR</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Appointment; term;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5-A (AMD). PL 1967, c. 490, §3 (AMD). PL 1969, c. 498, §7 (RP). PL 1969, c. 504, §14 (AMD). </w:t>
      </w:r>
    </w:p>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ERONAUTICAL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ERONAUTICAL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5. AERONAUTICAL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