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AGRICULTURAL TECHNOLOGY TRANSFER AND SPECIAL RESEARCH PROJECTS</w:t>
      </w:r>
    </w:p>
    <w:p>
      <w:pPr>
        <w:jc w:val="center"/>
        <w:ind w:start="360"/>
        <w:spacing w:before="300" w:after="300"/>
      </w:pPr>
      <w:r>
        <w:rPr>
          <w:b/>
        </w:rPr>
        <w:t>(REPEALED)</w:t>
      </w:r>
    </w:p>
    <w:p>
      <w:pPr>
        <w:jc w:val="both"/>
        <w:spacing w:before="100" w:after="100"/>
        <w:ind w:start="1080" w:hanging="720"/>
      </w:pPr>
      <w:r>
        <w:rPr>
          <w:b/>
        </w:rPr>
        <w:t>§</w:t>
        <w:t>321</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§31 (AMD). PL 1987, c. 402, §A78 (RP). </w:t>
      </w:r>
    </w:p>
    <w:p>
      <w:pPr>
        <w:jc w:val="both"/>
        <w:spacing w:before="100" w:after="100"/>
        <w:ind w:start="1080" w:hanging="720"/>
      </w:pPr>
      <w:r>
        <w:rPr>
          <w:b/>
        </w:rPr>
        <w:t>§</w:t>
        <w:t>322</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§32 (AMD). PL 1987, c. 402, §A78 (RP). </w:t>
      </w:r>
    </w:p>
    <w:p>
      <w:pPr>
        <w:jc w:val="both"/>
        <w:spacing w:before="100" w:after="100"/>
        <w:ind w:start="1080" w:hanging="720"/>
      </w:pPr>
      <w:r>
        <w:rPr>
          <w:b/>
        </w:rPr>
        <w:t>§</w:t>
        <w:t>323</w:t>
        <w:t xml:space="preserve">.  </w:t>
      </w:r>
      <w:r>
        <w:rPr>
          <w:b/>
        </w:rPr>
        <w:t xml:space="preserve">Special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jc w:val="both"/>
        <w:spacing w:before="100" w:after="100"/>
        <w:ind w:start="1080" w:hanging="720"/>
      </w:pPr>
      <w:r>
        <w:rPr>
          <w:b/>
        </w:rPr>
        <w:t>§</w:t>
        <w:t>324</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jc w:val="both"/>
        <w:spacing w:before="100" w:after="100"/>
        <w:ind w:start="1080" w:hanging="720"/>
      </w:pPr>
      <w:r>
        <w:rPr>
          <w:b/>
        </w:rPr>
        <w:t>§</w:t>
        <w:t>325</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AGRICULTURAL TECHNOLOGY TRANSFER AND SPECIAL RESEARCH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AGRICULTURAL TECHNOLOGY TRANSFER AND SPECIAL RESEARCH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9. AGRICULTURAL TECHNOLOGY TRANSFER AND SPECIAL RESEARCH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