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Dealers required to be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§2914. Dealers required to be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Dealers required to be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§2914. DEALERS REQUIRED TO BE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