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4158</w:t>
        <w:t xml:space="preserve">.  </w:t>
      </w:r>
      <w:r>
        <w:rPr>
          <w:b/>
        </w:rPr>
        <w:t xml:space="preserve">Contest</w:t>
      </w:r>
    </w:p>
    <w:p>
      <w:pPr>
        <w:jc w:val="both"/>
        <w:spacing w:before="100" w:after="0"/>
        <w:ind w:start="360"/>
        <w:ind w:firstLine="360"/>
      </w:pPr>
      <w:r>
        <w:rPr>
          <w:b/>
        </w:rPr>
        <w:t>1</w:t>
        <w:t xml:space="preserve">.  </w:t>
      </w:r>
      <w:r>
        <w:rPr>
          <w:b/>
        </w:rPr>
        <w:t xml:space="preserve">Demand for remedy; contest.</w:t>
        <w:t xml:space="preserve"> </w:t>
      </w:r>
      <w:r>
        <w:t xml:space="preserve"> </w:t>
      </w:r>
      <w:r>
        <w:t xml:space="preserve">When a seller wishes to contest a demand for the remedy specified in </w:t>
      </w:r>
      <w:r>
        <w:t>section 4155</w:t>
      </w:r>
      <w:r>
        <w:t xml:space="preserve">, the seller may require the purchaser to produce all the veterinarian's records and the animal for examination or autopsy by a veterinarian designated by the seller.  The veterinarian designated by the seller must be practicing at a veterinary clinic within 100 miles of the purchaser's residence.  The seller shall pay the cost of this examination or autopsy.  The seller has a right of recovery against the purchaser if the seller is not obligated to provide a remedy under </w:t>
      </w:r>
      <w:r>
        <w:t>section 4155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702, §31 (AMD).]</w:t>
      </w:r>
    </w:p>
    <w:p>
      <w:pPr>
        <w:jc w:val="both"/>
        <w:spacing w:before="100" w:after="0"/>
        <w:ind w:start="360"/>
        <w:ind w:firstLine="360"/>
      </w:pPr>
      <w:r>
        <w:rPr>
          <w:b/>
        </w:rPr>
        <w:t>2</w:t>
        <w:t xml:space="preserve">.  </w:t>
      </w:r>
      <w:r>
        <w:rPr>
          <w:b/>
        </w:rPr>
        <w:t xml:space="preserve">Right to court action.</w:t>
        <w:t xml:space="preserve"> </w:t>
      </w:r>
      <w:r>
        <w:t xml:space="preserve"> </w:t>
      </w:r>
      <w:r>
        <w:t xml:space="preserve">If the seller does not provide the remedy selected by the purchaser set forth in </w:t>
      </w:r>
      <w:r>
        <w:t>section 4155</w:t>
      </w:r>
      <w:r>
        <w:t xml:space="preserve">, the purchaser may initiate a court action.  The prevailing party in the court action has the right to recover costs and reasonable attorney's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702, §32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589, §1 (NEW). PL 1997, c. 690, §53 (AMD). PL 2007, c. 702, §§31, 32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§4158. Contest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§4158. Contest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§4158. CONTEST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