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ICE-SKATING SAFETY</w:t>
      </w:r>
    </w:p>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ICE-SKATING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ICE-SKATING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24. ICE-SKATING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