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Authority to detain persons suspected of cheating;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Authority to detain persons suspected of cheating;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§1061. AUTHORITY TO DETAIN PERSONS SUSPECTED OF CHEATING;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